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u w:val="single"/>
        </w:rPr>
        <w:id w:val="1851220111"/>
        <w:docPartObj>
          <w:docPartGallery w:val="Cover Pages"/>
          <w:docPartUnique/>
        </w:docPartObj>
      </w:sdtPr>
      <w:sdtEndPr>
        <w:rPr>
          <w:b/>
          <w:bCs/>
          <w:u w:val="none"/>
        </w:rPr>
      </w:sdtEndPr>
      <w:sdtContent>
        <w:p w14:paraId="451A387E" w14:textId="2802D772" w:rsidR="00D66CC9" w:rsidRPr="00A87359" w:rsidRDefault="00382C76">
          <w:pPr>
            <w:rPr>
              <w:u w:val="single"/>
            </w:rPr>
          </w:pPr>
          <w:r w:rsidRPr="00A87359">
            <w:rPr>
              <w:noProof/>
              <w:u w:val="single"/>
              <w:lang w:bidi="ar-SA"/>
            </w:rPr>
            <mc:AlternateContent>
              <mc:Choice Requires="wps">
                <w:drawing>
                  <wp:anchor distT="0" distB="0" distL="114300" distR="114300" simplePos="0" relativeHeight="251657216" behindDoc="0" locked="0" layoutInCell="1" allowOverlap="1" wp14:anchorId="100FF307" wp14:editId="13DBE2EB">
                    <wp:simplePos x="0" y="0"/>
                    <wp:positionH relativeFrom="column">
                      <wp:posOffset>-449580</wp:posOffset>
                    </wp:positionH>
                    <wp:positionV relativeFrom="paragraph">
                      <wp:posOffset>-160020</wp:posOffset>
                    </wp:positionV>
                    <wp:extent cx="4678680" cy="1165860"/>
                    <wp:effectExtent l="0" t="0" r="0" b="0"/>
                    <wp:wrapNone/>
                    <wp:docPr id="2101890858" name="Text Box 4"/>
                    <wp:cNvGraphicFramePr/>
                    <a:graphic xmlns:a="http://schemas.openxmlformats.org/drawingml/2006/main">
                      <a:graphicData uri="http://schemas.microsoft.com/office/word/2010/wordprocessingShape">
                        <wps:wsp>
                          <wps:cNvSpPr txBox="1"/>
                          <wps:spPr>
                            <a:xfrm>
                              <a:off x="0" y="0"/>
                              <a:ext cx="4678680" cy="1165860"/>
                            </a:xfrm>
                            <a:prstGeom prst="rect">
                              <a:avLst/>
                            </a:prstGeom>
                            <a:noFill/>
                            <a:ln w="6350">
                              <a:noFill/>
                            </a:ln>
                          </wps:spPr>
                          <wps:txbx>
                            <w:txbxContent>
                              <w:p w14:paraId="2FAA1803" w14:textId="35691065" w:rsidR="00382C76" w:rsidRDefault="00382C76">
                                <w:r w:rsidRPr="00382C76">
                                  <w:rPr>
                                    <w:noProof/>
                                    <w:lang w:bidi="ar-SA"/>
                                  </w:rPr>
                                  <w:drawing>
                                    <wp:inline distT="0" distB="0" distL="0" distR="0" wp14:anchorId="4029C365" wp14:editId="766F5222">
                                      <wp:extent cx="4585085" cy="1249045"/>
                                      <wp:effectExtent l="0" t="0" r="0" b="0"/>
                                      <wp:docPr id="38696989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8312" cy="12553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0FF307" id="_x0000_t202" coordsize="21600,21600" o:spt="202" path="m,l,21600r21600,l21600,xe">
                    <v:stroke joinstyle="miter"/>
                    <v:path gradientshapeok="t" o:connecttype="rect"/>
                  </v:shapetype>
                  <v:shape id="Text Box 4" o:spid="_x0000_s1026" type="#_x0000_t202" style="position:absolute;margin-left:-35.4pt;margin-top:-12.6pt;width:368.4pt;height:91.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" filled="f" stroked="f" strokeweight=".5pt">
                    <v:textbox>
                      <w:txbxContent>
                        <w:p w14:paraId="2FAA1803" w14:textId="35691065" w:rsidR="00382C76" w:rsidRDefault="00382C76">
                          <w:r w:rsidRPr="00382C76">
                            <w:rPr>
                              <w:noProof/>
                              <w:lang w:bidi="ar-SA"/>
                            </w:rPr>
                            <w:drawing>
                              <wp:inline distT="0" distB="0" distL="0" distR="0" wp14:anchorId="4029C365" wp14:editId="766F5222">
                                <wp:extent cx="4585085" cy="1249045"/>
                                <wp:effectExtent l="0" t="0" r="0" b="0"/>
                                <wp:docPr id="38696989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8312" cy="1255372"/>
                                        </a:xfrm>
                                        <a:prstGeom prst="rect">
                                          <a:avLst/>
                                        </a:prstGeom>
                                        <a:noFill/>
                                        <a:ln>
                                          <a:noFill/>
                                        </a:ln>
                                      </pic:spPr>
                                    </pic:pic>
                                  </a:graphicData>
                                </a:graphic>
                              </wp:inline>
                            </w:drawing>
                          </w:r>
                        </w:p>
                      </w:txbxContent>
                    </v:textbox>
                  </v:shape>
                </w:pict>
              </mc:Fallback>
            </mc:AlternateContent>
          </w:r>
          <w:r w:rsidR="00D66CC9" w:rsidRPr="00A87359">
            <w:rPr>
              <w:noProof/>
              <w:u w:val="single"/>
              <w:lang w:bidi="ar-SA"/>
            </w:rPr>
            <mc:AlternateContent>
              <mc:Choice Requires="wps">
                <w:drawing>
                  <wp:anchor distT="0" distB="0" distL="114300" distR="114300" simplePos="0" relativeHeight="251653120" behindDoc="0" locked="0" layoutInCell="1" allowOverlap="1" wp14:anchorId="125AE8B1" wp14:editId="27E4B285">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p w14:paraId="26899441" w14:textId="0179E199" w:rsidR="00D66CC9" w:rsidRPr="00382C76" w:rsidRDefault="002754A5">
                                <w:pPr>
                                  <w:pStyle w:val="Title"/>
                                  <w:jc w:val="right"/>
                                  <w:rPr>
                                    <w:b/>
                                    <w:bCs/>
                                    <w:caps/>
                                    <w:color w:val="FFFFFF" w:themeColor="background1"/>
                                  </w:rPr>
                                </w:pPr>
                                <w:r w:rsidRPr="00382C76">
                                  <w:rPr>
                                    <w:b/>
                                    <w:bCs/>
                                    <w:caps/>
                                    <w:color w:val="FFFFFF" w:themeColor="background1"/>
                                  </w:rPr>
                                  <w:t xml:space="preserve">Biometric enabled staff access control system </w:t>
                                </w:r>
                                <w:r w:rsidR="00382C76" w:rsidRPr="00382C76">
                                  <w:rPr>
                                    <w:b/>
                                    <w:bCs/>
                                    <w:caps/>
                                    <w:color w:val="FFFFFF" w:themeColor="background1"/>
                                  </w:rPr>
                                  <w:t>at bia</w:t>
                                </w:r>
                              </w:p>
                              <w:p w14:paraId="070950F7" w14:textId="7A2CB4D4" w:rsidR="00D66CC9" w:rsidRDefault="00D66CC9">
                                <w:pPr>
                                  <w:spacing w:before="240"/>
                                  <w:ind w:left="720"/>
                                  <w:jc w:val="right"/>
                                  <w:rPr>
                                    <w:color w:val="FFFFFF" w:themeColor="background1"/>
                                  </w:rPr>
                                </w:pPr>
                              </w:p>
                              <w:p w14:paraId="0B73D4EC" w14:textId="225EFD61" w:rsidR="00D66CC9" w:rsidRDefault="00D66CC9" w:rsidP="002311E4">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125AE8B1" id="Rectangle 16" o:spid="_x0000_s1027" style="position:absolute;margin-left:0;margin-top:0;width:422.3pt;height:760.1pt;z-index:25165312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" fillcolor="#4472c4 [3204]" stroked="f">
                    <v:textbox inset="21.6pt,1in,21.6pt">
                      <w:txbxContent>
                        <w:p w14:paraId="26899441" w14:textId="0179E199" w:rsidR="00D66CC9" w:rsidRPr="00382C76" w:rsidRDefault="002754A5">
                          <w:pPr>
                            <w:pStyle w:val="Title"/>
                            <w:jc w:val="right"/>
                            <w:rPr>
                              <w:b/>
                              <w:bCs/>
                              <w:caps/>
                              <w:color w:val="FFFFFF" w:themeColor="background1"/>
                            </w:rPr>
                          </w:pPr>
                          <w:r w:rsidRPr="00382C76">
                            <w:rPr>
                              <w:b/>
                              <w:bCs/>
                              <w:caps/>
                              <w:color w:val="FFFFFF" w:themeColor="background1"/>
                            </w:rPr>
                            <w:t xml:space="preserve">Biometric enabled staff access control system </w:t>
                          </w:r>
                          <w:r w:rsidR="00382C76" w:rsidRPr="00382C76">
                            <w:rPr>
                              <w:b/>
                              <w:bCs/>
                              <w:caps/>
                              <w:color w:val="FFFFFF" w:themeColor="background1"/>
                            </w:rPr>
                            <w:t>at bia</w:t>
                          </w:r>
                        </w:p>
                        <w:p w14:paraId="070950F7" w14:textId="7A2CB4D4" w:rsidR="00D66CC9" w:rsidRDefault="00D66CC9">
                          <w:pPr>
                            <w:spacing w:before="240"/>
                            <w:ind w:left="720"/>
                            <w:jc w:val="right"/>
                            <w:rPr>
                              <w:color w:val="FFFFFF" w:themeColor="background1"/>
                            </w:rPr>
                          </w:pPr>
                        </w:p>
                        <w:p w14:paraId="0B73D4EC" w14:textId="225EFD61" w:rsidR="00D66CC9" w:rsidRDefault="00D66CC9" w:rsidP="002311E4">
                          <w:pPr>
                            <w:spacing w:before="240"/>
                            <w:ind w:left="1008"/>
                            <w:jc w:val="right"/>
                            <w:rPr>
                              <w:color w:val="FFFFFF" w:themeColor="background1"/>
                            </w:rPr>
                          </w:pPr>
                        </w:p>
                      </w:txbxContent>
                    </v:textbox>
                    <w10:wrap anchorx="page" anchory="page"/>
                  </v:rect>
                </w:pict>
              </mc:Fallback>
            </mc:AlternateContent>
          </w:r>
          <w:r w:rsidR="00D66CC9" w:rsidRPr="00A87359">
            <w:rPr>
              <w:noProof/>
              <w:u w:val="single"/>
              <w:lang w:bidi="ar-SA"/>
            </w:rPr>
            <mc:AlternateContent>
              <mc:Choice Requires="wps">
                <w:drawing>
                  <wp:anchor distT="0" distB="0" distL="114300" distR="114300" simplePos="0" relativeHeight="251655168" behindDoc="0" locked="0" layoutInCell="1" allowOverlap="1" wp14:anchorId="68C509C2" wp14:editId="6A143C8D">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Theme="minorHAnsi" w:hAnsi="Calibri" w:cs="Calibri"/>
                                    <w:b/>
                                    <w:bCs/>
                                    <w:color w:val="FFFFFF" w:themeColor="background1"/>
                                    <w:spacing w:val="0"/>
                                    <w:sz w:val="23"/>
                                    <w:szCs w:val="23"/>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4BAEC87A" w14:textId="3442B6BF" w:rsidR="00D66CC9" w:rsidRDefault="006A43B0" w:rsidP="00644700">
                                    <w:pPr>
                                      <w:pStyle w:val="Subtitle"/>
                                      <w:rPr>
                                        <w:rFonts w:cstheme="minorBidi"/>
                                        <w:color w:val="FFFFFF" w:themeColor="background1"/>
                                      </w:rPr>
                                    </w:pPr>
                                    <w:r>
                                      <w:rPr>
                                        <w:rFonts w:ascii="Calibri" w:eastAsiaTheme="minorHAnsi" w:hAnsi="Calibri" w:cs="Calibri"/>
                                        <w:b/>
                                        <w:bCs/>
                                        <w:color w:val="FFFFFF" w:themeColor="background1"/>
                                        <w:spacing w:val="0"/>
                                        <w:sz w:val="23"/>
                                        <w:szCs w:val="23"/>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8C509C2" id="Rectangle 85" o:spid="_x0000_s1028" style="position:absolute;margin-left:0;margin-top:0;width:148.1pt;height:760.3pt;z-index:25165516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" fillcolor="#44546a [3215]" stroked="f" strokeweight="1pt">
                    <v:textbox inset="14.4pt,,14.4pt">
                      <w:txbxContent>
                        <w:sdt>
                          <w:sdtPr>
                            <w:rPr>
                              <w:rFonts w:ascii="Calibri" w:eastAsiaTheme="minorHAnsi" w:hAnsi="Calibri" w:cs="Calibri"/>
                              <w:b/>
                              <w:bCs/>
                              <w:color w:val="FFFFFF" w:themeColor="background1"/>
                              <w:spacing w:val="0"/>
                              <w:sz w:val="23"/>
                              <w:szCs w:val="23"/>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4BAEC87A" w14:textId="3442B6BF" w:rsidR="00D66CC9" w:rsidRDefault="006A43B0" w:rsidP="00644700">
                              <w:pPr>
                                <w:pStyle w:val="Subtitle"/>
                                <w:rPr>
                                  <w:rFonts w:cstheme="minorBidi"/>
                                  <w:color w:val="FFFFFF" w:themeColor="background1"/>
                                </w:rPr>
                              </w:pPr>
                              <w:r>
                                <w:rPr>
                                  <w:rFonts w:ascii="Calibri" w:eastAsiaTheme="minorHAnsi" w:hAnsi="Calibri" w:cs="Calibri"/>
                                  <w:b/>
                                  <w:bCs/>
                                  <w:color w:val="FFFFFF" w:themeColor="background1"/>
                                  <w:spacing w:val="0"/>
                                  <w:sz w:val="23"/>
                                  <w:szCs w:val="23"/>
                                </w:rPr>
                                <w:t xml:space="preserve">     </w:t>
                              </w:r>
                            </w:p>
                          </w:sdtContent>
                        </w:sdt>
                      </w:txbxContent>
                    </v:textbox>
                    <w10:wrap anchorx="page" anchory="page"/>
                  </v:rect>
                </w:pict>
              </mc:Fallback>
            </mc:AlternateContent>
          </w:r>
        </w:p>
        <w:p w14:paraId="19F620F4" w14:textId="77777777" w:rsidR="00D66CC9" w:rsidRPr="00A87359" w:rsidRDefault="00D66CC9">
          <w:pPr>
            <w:rPr>
              <w:u w:val="single"/>
            </w:rPr>
          </w:pPr>
        </w:p>
        <w:p w14:paraId="5B3B4DBB" w14:textId="77777777" w:rsidR="00A87359" w:rsidRPr="00A87359" w:rsidRDefault="00B86D7A">
          <w:pPr>
            <w:rPr>
              <w:b/>
              <w:bCs/>
              <w:u w:val="single"/>
            </w:rPr>
          </w:pPr>
          <w:r w:rsidRPr="00A87359">
            <w:rPr>
              <w:b/>
              <w:bCs/>
              <w:noProof/>
              <w:u w:val="single"/>
              <w:lang w:bidi="ar-SA"/>
            </w:rPr>
            <mc:AlternateContent>
              <mc:Choice Requires="wps">
                <w:drawing>
                  <wp:anchor distT="0" distB="0" distL="114300" distR="114300" simplePos="0" relativeHeight="251663360" behindDoc="0" locked="0" layoutInCell="1" allowOverlap="1" wp14:anchorId="22459FD7" wp14:editId="290FF9EB">
                    <wp:simplePos x="0" y="0"/>
                    <wp:positionH relativeFrom="column">
                      <wp:posOffset>5151120</wp:posOffset>
                    </wp:positionH>
                    <wp:positionV relativeFrom="paragraph">
                      <wp:posOffset>7345680</wp:posOffset>
                    </wp:positionV>
                    <wp:extent cx="1325880" cy="830580"/>
                    <wp:effectExtent l="0" t="0" r="0" b="7620"/>
                    <wp:wrapNone/>
                    <wp:docPr id="863285530" name="Text Box 12"/>
                    <wp:cNvGraphicFramePr/>
                    <a:graphic xmlns:a="http://schemas.openxmlformats.org/drawingml/2006/main">
                      <a:graphicData uri="http://schemas.microsoft.com/office/word/2010/wordprocessingShape">
                        <wps:wsp>
                          <wps:cNvSpPr txBox="1"/>
                          <wps:spPr>
                            <a:xfrm>
                              <a:off x="0" y="0"/>
                              <a:ext cx="1325880" cy="830580"/>
                            </a:xfrm>
                            <a:prstGeom prst="rect">
                              <a:avLst/>
                            </a:prstGeom>
                            <a:noFill/>
                            <a:ln w="6350">
                              <a:noFill/>
                            </a:ln>
                          </wps:spPr>
                          <wps:txbx>
                            <w:txbxContent>
                              <w:p w14:paraId="31C5A584" w14:textId="66F62557" w:rsidR="00B86D7A" w:rsidRPr="00431F22" w:rsidRDefault="00B86D7A" w:rsidP="00B86D7A">
                                <w:pPr>
                                  <w:autoSpaceDE w:val="0"/>
                                  <w:autoSpaceDN w:val="0"/>
                                  <w:adjustRightInd w:val="0"/>
                                  <w:spacing w:after="0" w:line="240" w:lineRule="auto"/>
                                  <w:jc w:val="right"/>
                                  <w:rPr>
                                    <w:rFonts w:ascii="Calibri" w:hAnsi="Calibri" w:cs="Calibri"/>
                                    <w:color w:val="FFFFFF" w:themeColor="background1"/>
                                    <w:sz w:val="23"/>
                                    <w:szCs w:val="23"/>
                                    <w:lang w:bidi="ar-SA"/>
                                  </w:rPr>
                                </w:pPr>
                                <w:r w:rsidRPr="00431F22">
                                  <w:rPr>
                                    <w:rFonts w:ascii="Calibri" w:hAnsi="Calibri" w:cs="Calibri"/>
                                    <w:b/>
                                    <w:bCs/>
                                    <w:color w:val="FFFFFF" w:themeColor="background1"/>
                                    <w:sz w:val="23"/>
                                    <w:szCs w:val="23"/>
                                    <w:lang w:bidi="ar-SA"/>
                                  </w:rPr>
                                  <w:t xml:space="preserve">VERSION </w:t>
                                </w:r>
                                <w:r w:rsidR="00533A8F">
                                  <w:rPr>
                                    <w:rFonts w:ascii="Calibri" w:hAnsi="Calibri" w:cs="Calibri"/>
                                    <w:b/>
                                    <w:bCs/>
                                    <w:color w:val="FFFFFF" w:themeColor="background1"/>
                                    <w:sz w:val="23"/>
                                    <w:szCs w:val="23"/>
                                    <w:lang w:bidi="ar-SA"/>
                                  </w:rPr>
                                  <w:t>2</w:t>
                                </w:r>
                                <w:r w:rsidRPr="00431F22">
                                  <w:rPr>
                                    <w:rFonts w:ascii="Calibri" w:hAnsi="Calibri" w:cs="Calibri"/>
                                    <w:b/>
                                    <w:bCs/>
                                    <w:color w:val="FFFFFF" w:themeColor="background1"/>
                                    <w:sz w:val="23"/>
                                    <w:szCs w:val="23"/>
                                    <w:lang w:bidi="ar-SA"/>
                                  </w:rPr>
                                  <w:t xml:space="preserve">.0 </w:t>
                                </w:r>
                              </w:p>
                              <w:p w14:paraId="066B816A" w14:textId="778C026B" w:rsidR="00B86D7A" w:rsidRPr="00F10AA1" w:rsidRDefault="00533A8F" w:rsidP="00B86D7A">
                                <w:pPr>
                                  <w:pStyle w:val="Subtitle"/>
                                  <w:jc w:val="right"/>
                                  <w:rPr>
                                    <w:rFonts w:cstheme="minorBidi"/>
                                    <w:color w:val="FFFFFF" w:themeColor="background1"/>
                                  </w:rPr>
                                </w:pPr>
                                <w:r>
                                  <w:rPr>
                                    <w:rFonts w:ascii="Calibri" w:eastAsiaTheme="minorHAnsi" w:hAnsi="Calibri" w:cs="Calibri"/>
                                    <w:b/>
                                    <w:bCs/>
                                    <w:color w:val="FFFFFF" w:themeColor="background1"/>
                                    <w:spacing w:val="0"/>
                                    <w:sz w:val="23"/>
                                    <w:szCs w:val="23"/>
                                  </w:rPr>
                                  <w:t>JANUARY</w:t>
                                </w:r>
                                <w:r w:rsidRPr="00F10AA1">
                                  <w:rPr>
                                    <w:rFonts w:ascii="Calibri" w:eastAsiaTheme="minorHAnsi" w:hAnsi="Calibri" w:cs="Calibri"/>
                                    <w:b/>
                                    <w:bCs/>
                                    <w:color w:val="FFFFFF" w:themeColor="background1"/>
                                    <w:spacing w:val="0"/>
                                    <w:sz w:val="23"/>
                                    <w:szCs w:val="23"/>
                                  </w:rPr>
                                  <w:t xml:space="preserve"> </w:t>
                                </w:r>
                                <w:r w:rsidR="00B86D7A" w:rsidRPr="00F10AA1">
                                  <w:rPr>
                                    <w:rFonts w:ascii="Calibri" w:eastAsiaTheme="minorHAnsi" w:hAnsi="Calibri" w:cs="Calibri"/>
                                    <w:b/>
                                    <w:bCs/>
                                    <w:color w:val="FFFFFF" w:themeColor="background1"/>
                                    <w:spacing w:val="0"/>
                                    <w:sz w:val="23"/>
                                    <w:szCs w:val="23"/>
                                  </w:rPr>
                                  <w:t>202</w:t>
                                </w:r>
                                <w:r>
                                  <w:rPr>
                                    <w:rFonts w:ascii="Calibri" w:eastAsiaTheme="minorHAnsi" w:hAnsi="Calibri" w:cs="Calibri"/>
                                    <w:b/>
                                    <w:bCs/>
                                    <w:color w:val="FFFFFF" w:themeColor="background1"/>
                                    <w:spacing w:val="0"/>
                                    <w:sz w:val="23"/>
                                    <w:szCs w:val="23"/>
                                  </w:rPr>
                                  <w:t>4</w:t>
                                </w:r>
                              </w:p>
                              <w:p w14:paraId="1D04F10D" w14:textId="77777777" w:rsidR="00B86D7A" w:rsidRDefault="00B86D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459FD7" id="Text Box 12" o:spid="_x0000_s1029" type="#_x0000_t202" style="position:absolute;margin-left:405.6pt;margin-top:578.4pt;width:104.4pt;height:6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" filled="f" stroked="f" strokeweight=".5pt">
                    <v:textbox>
                      <w:txbxContent>
                        <w:p w14:paraId="31C5A584" w14:textId="66F62557" w:rsidR="00B86D7A" w:rsidRPr="00431F22" w:rsidRDefault="00B86D7A" w:rsidP="00B86D7A">
                          <w:pPr>
                            <w:autoSpaceDE w:val="0"/>
                            <w:autoSpaceDN w:val="0"/>
                            <w:adjustRightInd w:val="0"/>
                            <w:spacing w:after="0" w:line="240" w:lineRule="auto"/>
                            <w:jc w:val="right"/>
                            <w:rPr>
                              <w:rFonts w:ascii="Calibri" w:hAnsi="Calibri" w:cs="Calibri"/>
                              <w:color w:val="FFFFFF" w:themeColor="background1"/>
                              <w:sz w:val="23"/>
                              <w:szCs w:val="23"/>
                              <w:lang w:bidi="ar-SA"/>
                            </w:rPr>
                          </w:pPr>
                          <w:r w:rsidRPr="00431F22">
                            <w:rPr>
                              <w:rFonts w:ascii="Calibri" w:hAnsi="Calibri" w:cs="Calibri"/>
                              <w:b/>
                              <w:bCs/>
                              <w:color w:val="FFFFFF" w:themeColor="background1"/>
                              <w:sz w:val="23"/>
                              <w:szCs w:val="23"/>
                              <w:lang w:bidi="ar-SA"/>
                            </w:rPr>
                            <w:t xml:space="preserve">VERSION </w:t>
                          </w:r>
                          <w:r w:rsidR="00533A8F">
                            <w:rPr>
                              <w:rFonts w:ascii="Calibri" w:hAnsi="Calibri" w:cs="Calibri"/>
                              <w:b/>
                              <w:bCs/>
                              <w:color w:val="FFFFFF" w:themeColor="background1"/>
                              <w:sz w:val="23"/>
                              <w:szCs w:val="23"/>
                              <w:lang w:bidi="ar-SA"/>
                            </w:rPr>
                            <w:t>2</w:t>
                          </w:r>
                          <w:r w:rsidRPr="00431F22">
                            <w:rPr>
                              <w:rFonts w:ascii="Calibri" w:hAnsi="Calibri" w:cs="Calibri"/>
                              <w:b/>
                              <w:bCs/>
                              <w:color w:val="FFFFFF" w:themeColor="background1"/>
                              <w:sz w:val="23"/>
                              <w:szCs w:val="23"/>
                              <w:lang w:bidi="ar-SA"/>
                            </w:rPr>
                            <w:t xml:space="preserve">.0 </w:t>
                          </w:r>
                        </w:p>
                        <w:p w14:paraId="066B816A" w14:textId="778C026B" w:rsidR="00B86D7A" w:rsidRPr="00F10AA1" w:rsidRDefault="00533A8F" w:rsidP="00B86D7A">
                          <w:pPr>
                            <w:pStyle w:val="Subtitle"/>
                            <w:jc w:val="right"/>
                            <w:rPr>
                              <w:rFonts w:cstheme="minorBidi"/>
                              <w:color w:val="FFFFFF" w:themeColor="background1"/>
                            </w:rPr>
                          </w:pPr>
                          <w:r>
                            <w:rPr>
                              <w:rFonts w:ascii="Calibri" w:eastAsiaTheme="minorHAnsi" w:hAnsi="Calibri" w:cs="Calibri"/>
                              <w:b/>
                              <w:bCs/>
                              <w:color w:val="FFFFFF" w:themeColor="background1"/>
                              <w:spacing w:val="0"/>
                              <w:sz w:val="23"/>
                              <w:szCs w:val="23"/>
                            </w:rPr>
                            <w:t>JANUARY</w:t>
                          </w:r>
                          <w:r w:rsidRPr="00F10AA1">
                            <w:rPr>
                              <w:rFonts w:ascii="Calibri" w:eastAsiaTheme="minorHAnsi" w:hAnsi="Calibri" w:cs="Calibri"/>
                              <w:b/>
                              <w:bCs/>
                              <w:color w:val="FFFFFF" w:themeColor="background1"/>
                              <w:spacing w:val="0"/>
                              <w:sz w:val="23"/>
                              <w:szCs w:val="23"/>
                            </w:rPr>
                            <w:t xml:space="preserve"> </w:t>
                          </w:r>
                          <w:r w:rsidR="00B86D7A" w:rsidRPr="00F10AA1">
                            <w:rPr>
                              <w:rFonts w:ascii="Calibri" w:eastAsiaTheme="minorHAnsi" w:hAnsi="Calibri" w:cs="Calibri"/>
                              <w:b/>
                              <w:bCs/>
                              <w:color w:val="FFFFFF" w:themeColor="background1"/>
                              <w:spacing w:val="0"/>
                              <w:sz w:val="23"/>
                              <w:szCs w:val="23"/>
                            </w:rPr>
                            <w:t>202</w:t>
                          </w:r>
                          <w:r>
                            <w:rPr>
                              <w:rFonts w:ascii="Calibri" w:eastAsiaTheme="minorHAnsi" w:hAnsi="Calibri" w:cs="Calibri"/>
                              <w:b/>
                              <w:bCs/>
                              <w:color w:val="FFFFFF" w:themeColor="background1"/>
                              <w:spacing w:val="0"/>
                              <w:sz w:val="23"/>
                              <w:szCs w:val="23"/>
                            </w:rPr>
                            <w:t>4</w:t>
                          </w:r>
                        </w:p>
                        <w:p w14:paraId="1D04F10D" w14:textId="77777777" w:rsidR="00B86D7A" w:rsidRDefault="00B86D7A"/>
                      </w:txbxContent>
                    </v:textbox>
                  </v:shape>
                </w:pict>
              </mc:Fallback>
            </mc:AlternateContent>
          </w:r>
          <w:r w:rsidR="002311E4" w:rsidRPr="00A87359">
            <w:rPr>
              <w:b/>
              <w:bCs/>
              <w:noProof/>
              <w:u w:val="single"/>
              <w:lang w:bidi="ar-SA"/>
            </w:rPr>
            <mc:AlternateContent>
              <mc:Choice Requires="wps">
                <w:drawing>
                  <wp:anchor distT="0" distB="0" distL="114300" distR="114300" simplePos="0" relativeHeight="251661312" behindDoc="0" locked="0" layoutInCell="1" allowOverlap="1" wp14:anchorId="3052C05B" wp14:editId="52D18065">
                    <wp:simplePos x="0" y="0"/>
                    <wp:positionH relativeFrom="column">
                      <wp:posOffset>-7620</wp:posOffset>
                    </wp:positionH>
                    <wp:positionV relativeFrom="paragraph">
                      <wp:posOffset>6469380</wp:posOffset>
                    </wp:positionV>
                    <wp:extent cx="4008120" cy="1257300"/>
                    <wp:effectExtent l="0" t="0" r="0" b="0"/>
                    <wp:wrapNone/>
                    <wp:docPr id="502734211" name="Text Box 11"/>
                    <wp:cNvGraphicFramePr/>
                    <a:graphic xmlns:a="http://schemas.openxmlformats.org/drawingml/2006/main">
                      <a:graphicData uri="http://schemas.microsoft.com/office/word/2010/wordprocessingShape">
                        <wps:wsp>
                          <wps:cNvSpPr txBox="1"/>
                          <wps:spPr>
                            <a:xfrm>
                              <a:off x="0" y="0"/>
                              <a:ext cx="4008120" cy="1257300"/>
                            </a:xfrm>
                            <a:prstGeom prst="rect">
                              <a:avLst/>
                            </a:prstGeom>
                            <a:noFill/>
                            <a:ln w="6350">
                              <a:noFill/>
                            </a:ln>
                          </wps:spPr>
                          <wps:txbx>
                            <w:txbxContent>
                              <w:p w14:paraId="413E34FA" w14:textId="77777777" w:rsidR="002311E4" w:rsidRDefault="002311E4"/>
                              <w:p w14:paraId="18E938C7" w14:textId="77777777" w:rsidR="006E7D21" w:rsidRDefault="006E7D21" w:rsidP="006E7D21">
                                <w:pPr>
                                  <w:pStyle w:val="Default"/>
                                  <w:jc w:val="center"/>
                                  <w:rPr>
                                    <w:sz w:val="23"/>
                                    <w:szCs w:val="23"/>
                                  </w:rPr>
                                </w:pPr>
                                <w:r>
                                  <w:rPr>
                                    <w:sz w:val="23"/>
                                    <w:szCs w:val="23"/>
                                  </w:rPr>
                                  <w:t>Prepared by</w:t>
                                </w:r>
                              </w:p>
                              <w:p w14:paraId="4633DAD9" w14:textId="77777777" w:rsidR="006E7D21" w:rsidRDefault="006E7D21" w:rsidP="006E7D21">
                                <w:pPr>
                                  <w:pStyle w:val="Default"/>
                                  <w:jc w:val="center"/>
                                  <w:rPr>
                                    <w:color w:val="FFFFFF"/>
                                    <w:sz w:val="23"/>
                                    <w:szCs w:val="23"/>
                                  </w:rPr>
                                </w:pPr>
                                <w:r>
                                  <w:rPr>
                                    <w:color w:val="FFFFFF"/>
                                    <w:sz w:val="23"/>
                                    <w:szCs w:val="23"/>
                                  </w:rPr>
                                  <w:t>Dr. Chathura De Silva</w:t>
                                </w:r>
                              </w:p>
                              <w:p w14:paraId="4E5F8548" w14:textId="77777777" w:rsidR="006E7D21" w:rsidRDefault="006E7D21" w:rsidP="006E7D21">
                                <w:pPr>
                                  <w:pStyle w:val="Default"/>
                                  <w:jc w:val="center"/>
                                  <w:rPr>
                                    <w:sz w:val="23"/>
                                    <w:szCs w:val="23"/>
                                  </w:rPr>
                                </w:pPr>
                                <w:r>
                                  <w:rPr>
                                    <w:sz w:val="23"/>
                                    <w:szCs w:val="23"/>
                                  </w:rPr>
                                  <w:t>For</w:t>
                                </w:r>
                              </w:p>
                              <w:p w14:paraId="4188FBD0" w14:textId="77777777" w:rsidR="006E7D21" w:rsidRDefault="006E7D21" w:rsidP="006E7D21">
                                <w:pPr>
                                  <w:jc w:val="center"/>
                                </w:pPr>
                                <w:r>
                                  <w:rPr>
                                    <w:color w:val="FFFFFF"/>
                                    <w:sz w:val="23"/>
                                    <w:szCs w:val="23"/>
                                  </w:rPr>
                                  <w:t>International Organization for Migration (IOM), Sri Lanka</w:t>
                                </w:r>
                              </w:p>
                              <w:p w14:paraId="13F0BF6B" w14:textId="77777777" w:rsidR="0058695C" w:rsidRDefault="00586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2C05B" id="Text Box 11" o:spid="_x0000_s1030" type="#_x0000_t202" style="position:absolute;margin-left:-.6pt;margin-top:509.4pt;width:315.6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" filled="f" stroked="f" strokeweight=".5pt">
                    <v:textbox>
                      <w:txbxContent>
                        <w:p w14:paraId="413E34FA" w14:textId="77777777" w:rsidR="002311E4" w:rsidRDefault="002311E4"/>
                        <w:p w14:paraId="18E938C7" w14:textId="77777777" w:rsidR="006E7D21" w:rsidRDefault="006E7D21" w:rsidP="006E7D21">
                          <w:pPr>
                            <w:pStyle w:val="Default"/>
                            <w:jc w:val="center"/>
                            <w:rPr>
                              <w:sz w:val="23"/>
                              <w:szCs w:val="23"/>
                            </w:rPr>
                          </w:pPr>
                          <w:r>
                            <w:rPr>
                              <w:sz w:val="23"/>
                              <w:szCs w:val="23"/>
                            </w:rPr>
                            <w:t>Prepared by</w:t>
                          </w:r>
                        </w:p>
                        <w:p w14:paraId="4633DAD9" w14:textId="77777777" w:rsidR="006E7D21" w:rsidRDefault="006E7D21" w:rsidP="006E7D21">
                          <w:pPr>
                            <w:pStyle w:val="Default"/>
                            <w:jc w:val="center"/>
                            <w:rPr>
                              <w:color w:val="FFFFFF"/>
                              <w:sz w:val="23"/>
                              <w:szCs w:val="23"/>
                            </w:rPr>
                          </w:pPr>
                          <w:r>
                            <w:rPr>
                              <w:color w:val="FFFFFF"/>
                              <w:sz w:val="23"/>
                              <w:szCs w:val="23"/>
                            </w:rPr>
                            <w:t>Dr. Chathura De Silva</w:t>
                          </w:r>
                        </w:p>
                        <w:p w14:paraId="4E5F8548" w14:textId="77777777" w:rsidR="006E7D21" w:rsidRDefault="006E7D21" w:rsidP="006E7D21">
                          <w:pPr>
                            <w:pStyle w:val="Default"/>
                            <w:jc w:val="center"/>
                            <w:rPr>
                              <w:sz w:val="23"/>
                              <w:szCs w:val="23"/>
                            </w:rPr>
                          </w:pPr>
                          <w:r>
                            <w:rPr>
                              <w:sz w:val="23"/>
                              <w:szCs w:val="23"/>
                            </w:rPr>
                            <w:t>For</w:t>
                          </w:r>
                        </w:p>
                        <w:p w14:paraId="4188FBD0" w14:textId="77777777" w:rsidR="006E7D21" w:rsidRDefault="006E7D21" w:rsidP="006E7D21">
                          <w:pPr>
                            <w:jc w:val="center"/>
                          </w:pPr>
                          <w:r>
                            <w:rPr>
                              <w:color w:val="FFFFFF"/>
                              <w:sz w:val="23"/>
                              <w:szCs w:val="23"/>
                            </w:rPr>
                            <w:t>International Organization for Migration (IOM), Sri Lanka</w:t>
                          </w:r>
                        </w:p>
                        <w:p w14:paraId="13F0BF6B" w14:textId="77777777" w:rsidR="0058695C" w:rsidRDefault="0058695C"/>
                      </w:txbxContent>
                    </v:textbox>
                  </v:shape>
                </w:pict>
              </mc:Fallback>
            </mc:AlternateContent>
          </w:r>
          <w:r w:rsidR="00382C76" w:rsidRPr="00A87359">
            <w:rPr>
              <w:b/>
              <w:bCs/>
              <w:noProof/>
              <w:u w:val="single"/>
              <w:lang w:bidi="ar-SA"/>
            </w:rPr>
            <mc:AlternateContent>
              <mc:Choice Requires="wps">
                <w:drawing>
                  <wp:anchor distT="0" distB="0" distL="114300" distR="114300" simplePos="0" relativeHeight="251659264" behindDoc="0" locked="0" layoutInCell="1" allowOverlap="1" wp14:anchorId="546D37C2" wp14:editId="4C5FA5F6">
                    <wp:simplePos x="0" y="0"/>
                    <wp:positionH relativeFrom="column">
                      <wp:posOffset>-236220</wp:posOffset>
                    </wp:positionH>
                    <wp:positionV relativeFrom="paragraph">
                      <wp:posOffset>198120</wp:posOffset>
                    </wp:positionV>
                    <wp:extent cx="4389120" cy="0"/>
                    <wp:effectExtent l="0" t="0" r="0" b="0"/>
                    <wp:wrapNone/>
                    <wp:docPr id="383809728" name="Straight Connector 8"/>
                    <wp:cNvGraphicFramePr/>
                    <a:graphic xmlns:a="http://schemas.openxmlformats.org/drawingml/2006/main">
                      <a:graphicData uri="http://schemas.microsoft.com/office/word/2010/wordprocessingShape">
                        <wps:wsp>
                          <wps:cNvCnPr/>
                          <wps:spPr>
                            <a:xfrm>
                              <a:off x="0" y="0"/>
                              <a:ext cx="4389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3F8145"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pt,15.6pt" to="32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" strokecolor="black [3213]" strokeweight=".5pt">
                    <v:stroke joinstyle="miter"/>
                  </v:line>
                </w:pict>
              </mc:Fallback>
            </mc:AlternateContent>
          </w:r>
          <w:r w:rsidR="00D66CC9" w:rsidRPr="00A87359">
            <w:rPr>
              <w:b/>
              <w:bCs/>
              <w:u w:val="single"/>
            </w:rPr>
            <w:br w:type="page"/>
          </w:r>
        </w:p>
        <w:p w14:paraId="54E215C5" w14:textId="19F068E4" w:rsidR="00D66CC9" w:rsidRPr="00856CAC" w:rsidRDefault="00A87359" w:rsidP="00A87359">
          <w:pPr>
            <w:jc w:val="center"/>
            <w:rPr>
              <w:b/>
              <w:bCs/>
            </w:rPr>
          </w:pPr>
          <w:r w:rsidRPr="00A87359">
            <w:rPr>
              <w:b/>
              <w:bCs/>
              <w:u w:val="single"/>
            </w:rPr>
            <w:lastRenderedPageBreak/>
            <w:t>BIDDER MUST FILL THE BIDDER’S RESPONSE COLUMN</w:t>
          </w:r>
        </w:p>
      </w:sdtContent>
    </w:sdt>
    <w:tbl>
      <w:tblPr>
        <w:tblStyle w:val="TableGrid"/>
        <w:tblW w:w="0" w:type="auto"/>
        <w:tblLook w:val="04A0" w:firstRow="1" w:lastRow="0" w:firstColumn="1" w:lastColumn="0" w:noHBand="0" w:noVBand="1"/>
      </w:tblPr>
      <w:tblGrid>
        <w:gridCol w:w="615"/>
        <w:gridCol w:w="5868"/>
        <w:gridCol w:w="2867"/>
      </w:tblGrid>
      <w:tr w:rsidR="00297F95" w:rsidRPr="00856CAC" w14:paraId="2A6CD678" w14:textId="77777777" w:rsidTr="00AF7612">
        <w:tc>
          <w:tcPr>
            <w:tcW w:w="615" w:type="dxa"/>
          </w:tcPr>
          <w:p w14:paraId="74EF9446" w14:textId="2C6C8A4B" w:rsidR="00175783" w:rsidRPr="00856CAC" w:rsidRDefault="00175783">
            <w:pPr>
              <w:rPr>
                <w:b/>
                <w:bCs/>
              </w:rPr>
            </w:pPr>
            <w:r w:rsidRPr="00856CAC">
              <w:rPr>
                <w:b/>
                <w:bCs/>
              </w:rPr>
              <w:t>#</w:t>
            </w:r>
          </w:p>
        </w:tc>
        <w:tc>
          <w:tcPr>
            <w:tcW w:w="5868" w:type="dxa"/>
          </w:tcPr>
          <w:p w14:paraId="26182516" w14:textId="46AFAF9E" w:rsidR="00175783" w:rsidRPr="00856CAC" w:rsidRDefault="00175783">
            <w:pPr>
              <w:rPr>
                <w:b/>
                <w:bCs/>
              </w:rPr>
            </w:pPr>
            <w:r w:rsidRPr="00856CAC">
              <w:rPr>
                <w:b/>
                <w:bCs/>
              </w:rPr>
              <w:t>Requirement</w:t>
            </w:r>
          </w:p>
        </w:tc>
        <w:tc>
          <w:tcPr>
            <w:tcW w:w="2867" w:type="dxa"/>
          </w:tcPr>
          <w:p w14:paraId="075386F3" w14:textId="671B3E13" w:rsidR="00175783" w:rsidRPr="00856CAC" w:rsidRDefault="00175783">
            <w:pPr>
              <w:rPr>
                <w:b/>
                <w:bCs/>
              </w:rPr>
            </w:pPr>
            <w:r w:rsidRPr="00856CAC">
              <w:rPr>
                <w:b/>
                <w:bCs/>
              </w:rPr>
              <w:t>Bidders Response</w:t>
            </w:r>
          </w:p>
        </w:tc>
      </w:tr>
      <w:tr w:rsidR="00B67808" w:rsidRPr="00856CAC" w14:paraId="21EC3BB5" w14:textId="77777777" w:rsidTr="00AF7612">
        <w:tc>
          <w:tcPr>
            <w:tcW w:w="615" w:type="dxa"/>
          </w:tcPr>
          <w:p w14:paraId="539DA704" w14:textId="7EBB4AB1" w:rsidR="00175783" w:rsidRPr="00856CAC" w:rsidRDefault="00175783">
            <w:pPr>
              <w:rPr>
                <w:b/>
                <w:bCs/>
              </w:rPr>
            </w:pPr>
            <w:r w:rsidRPr="00856CAC">
              <w:rPr>
                <w:b/>
                <w:bCs/>
              </w:rPr>
              <w:t>A</w:t>
            </w:r>
          </w:p>
        </w:tc>
        <w:tc>
          <w:tcPr>
            <w:tcW w:w="5868" w:type="dxa"/>
          </w:tcPr>
          <w:p w14:paraId="621D29FB" w14:textId="30A90DFD" w:rsidR="00175783" w:rsidRPr="00856CAC" w:rsidRDefault="00175783">
            <w:pPr>
              <w:rPr>
                <w:b/>
                <w:bCs/>
              </w:rPr>
            </w:pPr>
            <w:r w:rsidRPr="00856CAC">
              <w:rPr>
                <w:b/>
                <w:bCs/>
              </w:rPr>
              <w:t>General requirements</w:t>
            </w:r>
          </w:p>
        </w:tc>
        <w:tc>
          <w:tcPr>
            <w:tcW w:w="2867" w:type="dxa"/>
          </w:tcPr>
          <w:p w14:paraId="13E060BF" w14:textId="77777777" w:rsidR="00175783" w:rsidRPr="00856CAC" w:rsidRDefault="00175783">
            <w:pPr>
              <w:rPr>
                <w:b/>
                <w:bCs/>
              </w:rPr>
            </w:pPr>
          </w:p>
        </w:tc>
      </w:tr>
      <w:tr w:rsidR="00B67808" w:rsidRPr="00856CAC" w14:paraId="3B8C83CA" w14:textId="77777777" w:rsidTr="00AF7612">
        <w:tc>
          <w:tcPr>
            <w:tcW w:w="615" w:type="dxa"/>
          </w:tcPr>
          <w:p w14:paraId="01907908" w14:textId="13B99C9A" w:rsidR="00175783" w:rsidRPr="00856CAC" w:rsidRDefault="00175783">
            <w:r w:rsidRPr="00856CAC">
              <w:t>A.1</w:t>
            </w:r>
          </w:p>
        </w:tc>
        <w:tc>
          <w:tcPr>
            <w:tcW w:w="5868" w:type="dxa"/>
          </w:tcPr>
          <w:p w14:paraId="0C474ABF" w14:textId="77777777" w:rsidR="00175783" w:rsidRDefault="00175783">
            <w:r w:rsidRPr="00856CAC">
              <w:rPr>
                <w:b/>
                <w:bCs/>
              </w:rPr>
              <w:t xml:space="preserve">Scope of work:  </w:t>
            </w:r>
            <w:r w:rsidRPr="00856CAC">
              <w:t>The scope of work includes design, supply, installation, testing, training, and commissioning of a secure access pass issuance, access control, and tracking system at Bandaranaike International Airport</w:t>
            </w:r>
            <w:r w:rsidR="009E41C9" w:rsidRPr="00856CAC">
              <w:t>,</w:t>
            </w:r>
            <w:r w:rsidRPr="00856CAC">
              <w:t xml:space="preserve"> in conformity </w:t>
            </w:r>
            <w:r w:rsidR="00077850" w:rsidRPr="00856CAC">
              <w:t>with</w:t>
            </w:r>
            <w:r w:rsidRPr="00856CAC">
              <w:t xml:space="preserve"> the procedural, technical, functional, and non-functional specification given in this document</w:t>
            </w:r>
            <w:r w:rsidR="00B72EF2">
              <w:t>.</w:t>
            </w:r>
          </w:p>
          <w:p w14:paraId="5ED70C23" w14:textId="77777777" w:rsidR="007A1A88" w:rsidRDefault="007A1A88"/>
          <w:p w14:paraId="1E7FD7A3" w14:textId="069BA0F4" w:rsidR="007A1A88" w:rsidRPr="00856CAC" w:rsidRDefault="007A1A88">
            <w:r w:rsidRPr="00AF7612">
              <w:rPr>
                <w:b/>
                <w:bCs/>
              </w:rPr>
              <w:t xml:space="preserve">Please note: </w:t>
            </w:r>
            <w:r w:rsidRPr="007A1A88">
              <w:t>The term "Biometric enabled" implies that the current system does not include any facility to capture biometric information. However, the design of the proposed system should be forward-looking and capable of accommodating future biometric capturing capabilities.</w:t>
            </w:r>
          </w:p>
        </w:tc>
        <w:tc>
          <w:tcPr>
            <w:tcW w:w="2867" w:type="dxa"/>
          </w:tcPr>
          <w:p w14:paraId="298056BE" w14:textId="77777777" w:rsidR="00175783" w:rsidRPr="00856CAC" w:rsidRDefault="00175783"/>
        </w:tc>
      </w:tr>
      <w:tr w:rsidR="00175783" w:rsidRPr="00856CAC" w14:paraId="4FBC8E2F" w14:textId="77777777" w:rsidTr="00AF7612">
        <w:tc>
          <w:tcPr>
            <w:tcW w:w="615" w:type="dxa"/>
          </w:tcPr>
          <w:p w14:paraId="5A938DE5" w14:textId="140626A5" w:rsidR="00175783" w:rsidRPr="00856CAC" w:rsidRDefault="00175783">
            <w:r w:rsidRPr="00856CAC">
              <w:t>A.2</w:t>
            </w:r>
          </w:p>
        </w:tc>
        <w:tc>
          <w:tcPr>
            <w:tcW w:w="5868" w:type="dxa"/>
          </w:tcPr>
          <w:p w14:paraId="5F2F3DAF" w14:textId="77777777" w:rsidR="00C23664" w:rsidRPr="00856CAC" w:rsidRDefault="00C23664" w:rsidP="00C23664">
            <w:r w:rsidRPr="00856CAC">
              <w:rPr>
                <w:b/>
                <w:bCs/>
              </w:rPr>
              <w:t>Overview of Materials, Components, Works, and Services Under this Contract:</w:t>
            </w:r>
          </w:p>
          <w:p w14:paraId="325E3AC4" w14:textId="77777777" w:rsidR="00C23664" w:rsidRPr="00856CAC" w:rsidRDefault="00C23664" w:rsidP="00C23664">
            <w:r w:rsidRPr="00856CAC">
              <w:t xml:space="preserve">a. </w:t>
            </w:r>
            <w:r w:rsidRPr="00856CAC">
              <w:rPr>
                <w:b/>
                <w:bCs/>
              </w:rPr>
              <w:t>Design, Supply, and Installation:</w:t>
            </w:r>
          </w:p>
          <w:p w14:paraId="64014306" w14:textId="77777777" w:rsidR="00C23664" w:rsidRPr="00856CAC" w:rsidRDefault="00C23664" w:rsidP="00C23664">
            <w:pPr>
              <w:numPr>
                <w:ilvl w:val="0"/>
                <w:numId w:val="27"/>
              </w:numPr>
            </w:pPr>
            <w:r w:rsidRPr="00856CAC">
              <w:t>Provide a complete access pass management solution, including central infrastructure (servers, storage, and security equipment).</w:t>
            </w:r>
          </w:p>
          <w:p w14:paraId="1F752482" w14:textId="77777777" w:rsidR="00C23664" w:rsidRPr="00856CAC" w:rsidRDefault="00C23664" w:rsidP="00C23664">
            <w:pPr>
              <w:numPr>
                <w:ilvl w:val="0"/>
                <w:numId w:val="27"/>
              </w:numPr>
            </w:pPr>
            <w:r w:rsidRPr="00856CAC">
              <w:t>Supply and install control and management software modules.</w:t>
            </w:r>
          </w:p>
          <w:p w14:paraId="6C065535" w14:textId="77777777" w:rsidR="00C23664" w:rsidRPr="00856CAC" w:rsidRDefault="00C23664" w:rsidP="00C23664">
            <w:pPr>
              <w:numPr>
                <w:ilvl w:val="0"/>
                <w:numId w:val="27"/>
              </w:numPr>
            </w:pPr>
            <w:r w:rsidRPr="00856CAC">
              <w:t>Set up monitoring room infrastructure, including monitoring stations and software.</w:t>
            </w:r>
          </w:p>
          <w:p w14:paraId="49FFC51E" w14:textId="77777777" w:rsidR="00C23664" w:rsidRPr="00856CAC" w:rsidRDefault="00C23664" w:rsidP="00C23664">
            <w:r w:rsidRPr="00856CAC">
              <w:t xml:space="preserve">b. </w:t>
            </w:r>
            <w:r w:rsidRPr="00856CAC">
              <w:rPr>
                <w:b/>
                <w:bCs/>
              </w:rPr>
              <w:t>Access Controllers and Tracking Receivers:</w:t>
            </w:r>
          </w:p>
          <w:p w14:paraId="7439FB45" w14:textId="77777777" w:rsidR="00C23664" w:rsidRPr="00856CAC" w:rsidRDefault="00C23664" w:rsidP="00C23664">
            <w:pPr>
              <w:numPr>
                <w:ilvl w:val="0"/>
                <w:numId w:val="28"/>
              </w:numPr>
            </w:pPr>
            <w:r w:rsidRPr="00856CAC">
              <w:t>Supply and install compatible access controllers and tracking receivers at designated locations within the airport premises.</w:t>
            </w:r>
          </w:p>
          <w:p w14:paraId="6F696B11" w14:textId="77777777" w:rsidR="00C23664" w:rsidRPr="00856CAC" w:rsidRDefault="00C23664" w:rsidP="00C23664">
            <w:pPr>
              <w:numPr>
                <w:ilvl w:val="0"/>
                <w:numId w:val="28"/>
              </w:numPr>
            </w:pPr>
            <w:r w:rsidRPr="00856CAC">
              <w:t>Integrate these devices with the central management solution.</w:t>
            </w:r>
          </w:p>
          <w:p w14:paraId="3A3D65AF" w14:textId="77777777" w:rsidR="00C23664" w:rsidRPr="00856CAC" w:rsidRDefault="00C23664" w:rsidP="00C23664">
            <w:r w:rsidRPr="00856CAC">
              <w:t xml:space="preserve">c. </w:t>
            </w:r>
            <w:r w:rsidRPr="00856CAC">
              <w:rPr>
                <w:b/>
                <w:bCs/>
              </w:rPr>
              <w:t>Video Monitoring Solution:</w:t>
            </w:r>
          </w:p>
          <w:p w14:paraId="6072C3D0" w14:textId="413D8AF1" w:rsidR="00C23664" w:rsidRPr="00856CAC" w:rsidRDefault="00C23664" w:rsidP="00C23664">
            <w:pPr>
              <w:numPr>
                <w:ilvl w:val="0"/>
                <w:numId w:val="29"/>
              </w:numPr>
            </w:pPr>
            <w:r w:rsidRPr="00856CAC">
              <w:t>Supply and install a video monitoring solution at access control locations.</w:t>
            </w:r>
          </w:p>
          <w:p w14:paraId="2DCEE937" w14:textId="77777777" w:rsidR="00C23664" w:rsidRPr="00856CAC" w:rsidRDefault="00C23664" w:rsidP="00C23664">
            <w:r w:rsidRPr="00856CAC">
              <w:t xml:space="preserve">d. </w:t>
            </w:r>
            <w:r w:rsidRPr="00856CAC">
              <w:rPr>
                <w:b/>
                <w:bCs/>
              </w:rPr>
              <w:t>Access Pass Personalization and Issuing:</w:t>
            </w:r>
          </w:p>
          <w:p w14:paraId="75D5B6F9" w14:textId="77777777" w:rsidR="00C23664" w:rsidRPr="00856CAC" w:rsidRDefault="00C23664" w:rsidP="00C23664">
            <w:pPr>
              <w:numPr>
                <w:ilvl w:val="0"/>
                <w:numId w:val="30"/>
              </w:numPr>
            </w:pPr>
            <w:r w:rsidRPr="00856CAC">
              <w:t>Supply and install access pass personalization, issuing, and lifecycle management solutions.</w:t>
            </w:r>
          </w:p>
          <w:p w14:paraId="22D9600D" w14:textId="77777777" w:rsidR="00C23664" w:rsidRPr="00856CAC" w:rsidRDefault="00C23664" w:rsidP="00C23664">
            <w:pPr>
              <w:numPr>
                <w:ilvl w:val="0"/>
                <w:numId w:val="30"/>
              </w:numPr>
            </w:pPr>
            <w:r w:rsidRPr="00856CAC">
              <w:t>Provide necessary hardware components such as pass printers, etc.</w:t>
            </w:r>
          </w:p>
          <w:p w14:paraId="0846944A" w14:textId="77777777" w:rsidR="00C23664" w:rsidRPr="00856CAC" w:rsidRDefault="00C23664" w:rsidP="00C23664">
            <w:r w:rsidRPr="00856CAC">
              <w:t xml:space="preserve">e. </w:t>
            </w:r>
            <w:r w:rsidRPr="00856CAC">
              <w:rPr>
                <w:b/>
                <w:bCs/>
              </w:rPr>
              <w:t>Training:</w:t>
            </w:r>
          </w:p>
          <w:p w14:paraId="16B38BE4" w14:textId="60552416" w:rsidR="00C23664" w:rsidRPr="00856CAC" w:rsidRDefault="00C23664" w:rsidP="00C23664">
            <w:pPr>
              <w:numPr>
                <w:ilvl w:val="0"/>
                <w:numId w:val="31"/>
              </w:numPr>
            </w:pPr>
            <w:r w:rsidRPr="00856CAC">
              <w:t>Offer training, both operational and administrative, to AASL users.</w:t>
            </w:r>
            <w:r w:rsidR="004E0426" w:rsidRPr="00856CAC">
              <w:t xml:space="preserve">  The scope shall include </w:t>
            </w:r>
            <w:proofErr w:type="gramStart"/>
            <w:r w:rsidR="004E0426" w:rsidRPr="00856CAC">
              <w:t>a technical</w:t>
            </w:r>
            <w:proofErr w:type="gramEnd"/>
            <w:r w:rsidR="004E0426" w:rsidRPr="00856CAC">
              <w:t xml:space="preserve"> training for AASL engineering staff and should cover all preventive and corrective maintenance procedures.</w:t>
            </w:r>
          </w:p>
          <w:p w14:paraId="010A555E" w14:textId="77777777" w:rsidR="00C23664" w:rsidRPr="00856CAC" w:rsidRDefault="00C23664" w:rsidP="00C23664">
            <w:r w:rsidRPr="00856CAC">
              <w:t xml:space="preserve">f. </w:t>
            </w:r>
            <w:r w:rsidRPr="00856CAC">
              <w:rPr>
                <w:b/>
                <w:bCs/>
              </w:rPr>
              <w:t>Testing and Commissioning:</w:t>
            </w:r>
          </w:p>
          <w:p w14:paraId="047998B8" w14:textId="4C7BBB5C" w:rsidR="00C23664" w:rsidRPr="00856CAC" w:rsidRDefault="00C23664" w:rsidP="00C23664">
            <w:pPr>
              <w:numPr>
                <w:ilvl w:val="0"/>
                <w:numId w:val="32"/>
              </w:numPr>
            </w:pPr>
            <w:r w:rsidRPr="00856CAC">
              <w:t xml:space="preserve">Conduct thorough testing and commission the system for </w:t>
            </w:r>
            <w:r w:rsidR="00BB178A" w:rsidRPr="00856CAC">
              <w:t>live and</w:t>
            </w:r>
            <w:r w:rsidRPr="00856CAC">
              <w:t xml:space="preserve"> production use.</w:t>
            </w:r>
          </w:p>
          <w:p w14:paraId="7C5CC9B4" w14:textId="77777777" w:rsidR="00803310" w:rsidRDefault="00803310" w:rsidP="00C23664">
            <w:pPr>
              <w:pStyle w:val="ListParagraph"/>
            </w:pPr>
          </w:p>
          <w:p w14:paraId="69B7817A" w14:textId="2133E6F0" w:rsidR="00AF7612" w:rsidRPr="00856CAC" w:rsidRDefault="00AF7612" w:rsidP="00C23664">
            <w:pPr>
              <w:pStyle w:val="ListParagraph"/>
            </w:pPr>
          </w:p>
        </w:tc>
        <w:tc>
          <w:tcPr>
            <w:tcW w:w="2867" w:type="dxa"/>
          </w:tcPr>
          <w:p w14:paraId="3FEF05C1" w14:textId="77777777" w:rsidR="00175783" w:rsidRPr="00856CAC" w:rsidRDefault="00175783"/>
        </w:tc>
      </w:tr>
      <w:tr w:rsidR="00803310" w:rsidRPr="00856CAC" w14:paraId="2CC9091C" w14:textId="77777777" w:rsidTr="00AF7612">
        <w:tc>
          <w:tcPr>
            <w:tcW w:w="615" w:type="dxa"/>
          </w:tcPr>
          <w:p w14:paraId="1ECFD042" w14:textId="40D178E1" w:rsidR="00803310" w:rsidRPr="00856CAC" w:rsidRDefault="00803310">
            <w:r w:rsidRPr="00856CAC">
              <w:t>A.3</w:t>
            </w:r>
          </w:p>
        </w:tc>
        <w:tc>
          <w:tcPr>
            <w:tcW w:w="5868" w:type="dxa"/>
          </w:tcPr>
          <w:p w14:paraId="50BFA2E3" w14:textId="77777777" w:rsidR="00D13185" w:rsidRDefault="00D13185" w:rsidP="00D13185">
            <w:pPr>
              <w:rPr>
                <w:b/>
                <w:bCs/>
              </w:rPr>
            </w:pPr>
            <w:r w:rsidRPr="00856CAC">
              <w:rPr>
                <w:b/>
                <w:bCs/>
              </w:rPr>
              <w:t>Facilities, Materials, and Services to be Provided by the AASL:</w:t>
            </w:r>
          </w:p>
          <w:p w14:paraId="05E1B8B5" w14:textId="77777777" w:rsidR="007A1A88" w:rsidRPr="00856CAC" w:rsidRDefault="007A1A88" w:rsidP="00D13185"/>
          <w:p w14:paraId="62D8B00F" w14:textId="3291753F" w:rsidR="00D13185" w:rsidRDefault="00D13185" w:rsidP="00D13185">
            <w:r w:rsidRPr="00856CAC">
              <w:t xml:space="preserve">a. </w:t>
            </w:r>
            <w:r w:rsidRPr="00856CAC">
              <w:rPr>
                <w:b/>
                <w:bCs/>
              </w:rPr>
              <w:t>IP Network Connectivity:</w:t>
            </w:r>
            <w:r w:rsidRPr="00856CAC">
              <w:t xml:space="preserve"> The AASL will provide IP network connectivity to all locations where equipment will be installed. Please note that the AASL will offer a single endpoint at each location</w:t>
            </w:r>
            <w:r w:rsidR="00927679">
              <w:t xml:space="preserve">, </w:t>
            </w:r>
            <w:r w:rsidR="00927679" w:rsidRPr="00927679">
              <w:t>and the bandwidth provided will be 10 Mbps</w:t>
            </w:r>
            <w:r w:rsidRPr="00856CAC">
              <w:t>.</w:t>
            </w:r>
          </w:p>
          <w:p w14:paraId="0B94677E" w14:textId="77777777" w:rsidR="007A1A88" w:rsidRPr="00856CAC" w:rsidRDefault="007A1A88" w:rsidP="00D13185"/>
          <w:p w14:paraId="2DE7283C" w14:textId="77777777" w:rsidR="00D13185" w:rsidRPr="00856CAC" w:rsidRDefault="00D13185" w:rsidP="00D13185">
            <w:r w:rsidRPr="00856CAC">
              <w:t xml:space="preserve">b. </w:t>
            </w:r>
            <w:r w:rsidRPr="00856CAC">
              <w:rPr>
                <w:b/>
                <w:bCs/>
              </w:rPr>
              <w:t>Power Supply:</w:t>
            </w:r>
            <w:r w:rsidRPr="00856CAC">
              <w:t xml:space="preserve"> The AASL will provide a 230V, 50Hz single-phase electricity supply from the airport power distribution network. This power will be supplied either as a single 13A socket or at the nearest distribution board. The contractor is responsible for installing any uninterrupted power sources to ensure the continuous operation of the equipment.</w:t>
            </w:r>
          </w:p>
          <w:p w14:paraId="244A2268" w14:textId="77777777" w:rsidR="00D13185" w:rsidRPr="00856CAC" w:rsidRDefault="00D13185" w:rsidP="00D13185"/>
          <w:p w14:paraId="17FF5825" w14:textId="77777777" w:rsidR="00D13185" w:rsidRDefault="00D13185" w:rsidP="00D13185">
            <w:r w:rsidRPr="00856CAC">
              <w:t xml:space="preserve">c. </w:t>
            </w:r>
            <w:r w:rsidRPr="00856CAC">
              <w:rPr>
                <w:b/>
                <w:bCs/>
              </w:rPr>
              <w:t>Provision of Space:</w:t>
            </w:r>
            <w:r w:rsidRPr="00856CAC">
              <w:t xml:space="preserve"> The AASL will provide empty space for installing the central ICT infrastructure components, monitoring room equipment, and pass issuing station equipment. The contractor will be responsible for all necessary accessories and local civil works.</w:t>
            </w:r>
          </w:p>
          <w:p w14:paraId="1AF39C25" w14:textId="77777777" w:rsidR="003E0A3C" w:rsidRDefault="003E0A3C" w:rsidP="00D13185"/>
          <w:p w14:paraId="4B78B8DB" w14:textId="535EE8CE" w:rsidR="003E0A3C" w:rsidRDefault="007A1A88" w:rsidP="00D13185">
            <w:r>
              <w:t xml:space="preserve">Please note: </w:t>
            </w:r>
            <w:r w:rsidRPr="007A1A88">
              <w:t xml:space="preserve">The data and utility power will be provided up to the equipment, and the locations are indicated in the </w:t>
            </w:r>
            <w:r w:rsidR="00927679">
              <w:t>table below</w:t>
            </w:r>
            <w:r w:rsidRPr="007A1A88">
              <w:t>.</w:t>
            </w:r>
          </w:p>
          <w:p w14:paraId="7C7D750E" w14:textId="77777777" w:rsidR="007A1A88" w:rsidRDefault="007A1A88" w:rsidP="00D13185"/>
          <w:tbl>
            <w:tblPr>
              <w:tblStyle w:val="GridTable1Light"/>
              <w:tblW w:w="5572" w:type="dxa"/>
              <w:tblLook w:val="0000" w:firstRow="0" w:lastRow="0" w:firstColumn="0" w:lastColumn="0" w:noHBand="0" w:noVBand="0"/>
            </w:tblPr>
            <w:tblGrid>
              <w:gridCol w:w="1447"/>
              <w:gridCol w:w="1355"/>
              <w:gridCol w:w="874"/>
              <w:gridCol w:w="1087"/>
              <w:gridCol w:w="809"/>
            </w:tblGrid>
            <w:tr w:rsidR="007A1A88" w:rsidRPr="007A1A88" w14:paraId="523D3B4D" w14:textId="77777777" w:rsidTr="003C5914">
              <w:trPr>
                <w:trHeight w:val="416"/>
              </w:trPr>
              <w:tc>
                <w:tcPr>
                  <w:tcW w:w="1447" w:type="dxa"/>
                  <w:vAlign w:val="center"/>
                </w:tcPr>
                <w:p w14:paraId="6D3664F9" w14:textId="77777777" w:rsidR="007A1A88" w:rsidRPr="003C5914" w:rsidRDefault="007A1A88" w:rsidP="003C5914">
                  <w:pPr>
                    <w:jc w:val="center"/>
                    <w:rPr>
                      <w:b/>
                      <w:bCs/>
                      <w:sz w:val="18"/>
                      <w:szCs w:val="18"/>
                    </w:rPr>
                  </w:pPr>
                  <w:r w:rsidRPr="003C5914">
                    <w:rPr>
                      <w:b/>
                      <w:bCs/>
                      <w:sz w:val="18"/>
                      <w:szCs w:val="18"/>
                    </w:rPr>
                    <w:t>DEPATURE</w:t>
                  </w:r>
                </w:p>
              </w:tc>
              <w:tc>
                <w:tcPr>
                  <w:tcW w:w="1355" w:type="dxa"/>
                  <w:vAlign w:val="center"/>
                </w:tcPr>
                <w:p w14:paraId="74D91B8A" w14:textId="77777777" w:rsidR="007A1A88" w:rsidRPr="003C5914" w:rsidRDefault="007A1A88" w:rsidP="003C5914">
                  <w:pPr>
                    <w:jc w:val="center"/>
                    <w:rPr>
                      <w:b/>
                      <w:bCs/>
                      <w:sz w:val="18"/>
                      <w:szCs w:val="18"/>
                    </w:rPr>
                  </w:pPr>
                  <w:r w:rsidRPr="003C5914">
                    <w:rPr>
                      <w:b/>
                      <w:bCs/>
                      <w:sz w:val="18"/>
                      <w:szCs w:val="18"/>
                    </w:rPr>
                    <w:t>ARRIVAL</w:t>
                  </w:r>
                </w:p>
              </w:tc>
              <w:tc>
                <w:tcPr>
                  <w:tcW w:w="874" w:type="dxa"/>
                  <w:vAlign w:val="center"/>
                </w:tcPr>
                <w:p w14:paraId="21168EDC" w14:textId="39D42CE4" w:rsidR="007A1A88" w:rsidRPr="003C5914" w:rsidRDefault="007A1A88" w:rsidP="003C5914">
                  <w:pPr>
                    <w:jc w:val="center"/>
                    <w:rPr>
                      <w:b/>
                      <w:bCs/>
                      <w:sz w:val="18"/>
                      <w:szCs w:val="18"/>
                    </w:rPr>
                  </w:pPr>
                  <w:r w:rsidRPr="003C5914">
                    <w:rPr>
                      <w:b/>
                      <w:bCs/>
                      <w:sz w:val="18"/>
                      <w:szCs w:val="18"/>
                    </w:rPr>
                    <w:t>PIER</w:t>
                  </w:r>
                </w:p>
              </w:tc>
              <w:tc>
                <w:tcPr>
                  <w:tcW w:w="1087" w:type="dxa"/>
                  <w:vAlign w:val="center"/>
                </w:tcPr>
                <w:p w14:paraId="55F9D3B7" w14:textId="77777777" w:rsidR="007A1A88" w:rsidRPr="003C5914" w:rsidRDefault="007A1A88" w:rsidP="003C5914">
                  <w:pPr>
                    <w:jc w:val="center"/>
                    <w:rPr>
                      <w:b/>
                      <w:bCs/>
                      <w:sz w:val="18"/>
                      <w:szCs w:val="18"/>
                    </w:rPr>
                  </w:pPr>
                  <w:r w:rsidRPr="003C5914">
                    <w:rPr>
                      <w:b/>
                      <w:bCs/>
                      <w:sz w:val="18"/>
                      <w:szCs w:val="18"/>
                    </w:rPr>
                    <w:t>CARGO</w:t>
                  </w:r>
                </w:p>
              </w:tc>
              <w:tc>
                <w:tcPr>
                  <w:tcW w:w="809" w:type="dxa"/>
                  <w:vAlign w:val="center"/>
                </w:tcPr>
                <w:p w14:paraId="55D7C8BF" w14:textId="77777777" w:rsidR="007A1A88" w:rsidRPr="003C5914" w:rsidRDefault="007A1A88" w:rsidP="003C5914">
                  <w:pPr>
                    <w:jc w:val="center"/>
                    <w:rPr>
                      <w:b/>
                      <w:bCs/>
                      <w:sz w:val="18"/>
                      <w:szCs w:val="18"/>
                    </w:rPr>
                  </w:pPr>
                  <w:r w:rsidRPr="003C5914">
                    <w:rPr>
                      <w:b/>
                      <w:bCs/>
                      <w:sz w:val="18"/>
                      <w:szCs w:val="18"/>
                    </w:rPr>
                    <w:t>OUT AREA</w:t>
                  </w:r>
                </w:p>
              </w:tc>
            </w:tr>
            <w:tr w:rsidR="007A1A88" w:rsidRPr="007A1A88" w14:paraId="6EDCBB65" w14:textId="77777777" w:rsidTr="003C5914">
              <w:trPr>
                <w:trHeight w:val="503"/>
              </w:trPr>
              <w:tc>
                <w:tcPr>
                  <w:tcW w:w="1447" w:type="dxa"/>
                </w:tcPr>
                <w:p w14:paraId="5D59675D" w14:textId="77777777" w:rsidR="007A1A88" w:rsidRPr="00AF7612" w:rsidRDefault="007A1A88" w:rsidP="00AF7612">
                  <w:pPr>
                    <w:jc w:val="center"/>
                    <w:rPr>
                      <w:sz w:val="18"/>
                      <w:szCs w:val="18"/>
                    </w:rPr>
                  </w:pPr>
                  <w:r w:rsidRPr="00AF7612">
                    <w:rPr>
                      <w:sz w:val="18"/>
                      <w:szCs w:val="18"/>
                    </w:rPr>
                    <w:t>Staff Entrance D5</w:t>
                  </w:r>
                </w:p>
              </w:tc>
              <w:tc>
                <w:tcPr>
                  <w:tcW w:w="1355" w:type="dxa"/>
                </w:tcPr>
                <w:p w14:paraId="49DF384C" w14:textId="77777777" w:rsidR="007A1A88" w:rsidRPr="00AF7612" w:rsidRDefault="007A1A88" w:rsidP="00AF7612">
                  <w:pPr>
                    <w:jc w:val="center"/>
                    <w:rPr>
                      <w:sz w:val="18"/>
                      <w:szCs w:val="18"/>
                    </w:rPr>
                  </w:pPr>
                  <w:r w:rsidRPr="00AF7612">
                    <w:rPr>
                      <w:sz w:val="18"/>
                      <w:szCs w:val="18"/>
                    </w:rPr>
                    <w:t>Entrance to the Custom area</w:t>
                  </w:r>
                </w:p>
              </w:tc>
              <w:tc>
                <w:tcPr>
                  <w:tcW w:w="874" w:type="dxa"/>
                </w:tcPr>
                <w:p w14:paraId="1EC94325" w14:textId="77777777" w:rsidR="007A1A88" w:rsidRPr="00AF7612" w:rsidRDefault="007A1A88" w:rsidP="00AF7612">
                  <w:pPr>
                    <w:jc w:val="center"/>
                    <w:rPr>
                      <w:sz w:val="18"/>
                      <w:szCs w:val="18"/>
                    </w:rPr>
                  </w:pPr>
                  <w:r w:rsidRPr="00AF7612">
                    <w:rPr>
                      <w:sz w:val="18"/>
                      <w:szCs w:val="18"/>
                    </w:rPr>
                    <w:t>Pier Entrance</w:t>
                  </w:r>
                </w:p>
              </w:tc>
              <w:tc>
                <w:tcPr>
                  <w:tcW w:w="1087" w:type="dxa"/>
                </w:tcPr>
                <w:p w14:paraId="6683DE67" w14:textId="77777777" w:rsidR="007A1A88" w:rsidRPr="00AF7612" w:rsidRDefault="007A1A88" w:rsidP="00AF7612">
                  <w:pPr>
                    <w:jc w:val="center"/>
                    <w:rPr>
                      <w:sz w:val="18"/>
                      <w:szCs w:val="18"/>
                    </w:rPr>
                  </w:pPr>
                  <w:r w:rsidRPr="00AF7612">
                    <w:rPr>
                      <w:sz w:val="18"/>
                      <w:szCs w:val="18"/>
                    </w:rPr>
                    <w:t>Pass Office</w:t>
                  </w:r>
                </w:p>
              </w:tc>
              <w:tc>
                <w:tcPr>
                  <w:tcW w:w="809" w:type="dxa"/>
                </w:tcPr>
                <w:p w14:paraId="2379F371" w14:textId="77777777" w:rsidR="007A1A88" w:rsidRPr="00AF7612" w:rsidRDefault="007A1A88" w:rsidP="00AF7612">
                  <w:pPr>
                    <w:jc w:val="center"/>
                    <w:rPr>
                      <w:sz w:val="18"/>
                      <w:szCs w:val="18"/>
                    </w:rPr>
                  </w:pPr>
                  <w:r w:rsidRPr="00AF7612">
                    <w:rPr>
                      <w:sz w:val="18"/>
                      <w:szCs w:val="18"/>
                    </w:rPr>
                    <w:t>Apron 5</w:t>
                  </w:r>
                </w:p>
              </w:tc>
            </w:tr>
            <w:tr w:rsidR="007A1A88" w:rsidRPr="007A1A88" w14:paraId="76437F46" w14:textId="77777777" w:rsidTr="003C5914">
              <w:trPr>
                <w:trHeight w:val="501"/>
              </w:trPr>
              <w:tc>
                <w:tcPr>
                  <w:tcW w:w="1447" w:type="dxa"/>
                </w:tcPr>
                <w:p w14:paraId="0D3F98E3" w14:textId="269838E1" w:rsidR="007A1A88" w:rsidRPr="00AF7612" w:rsidRDefault="007A1A88" w:rsidP="00AF7612">
                  <w:pPr>
                    <w:jc w:val="center"/>
                    <w:rPr>
                      <w:sz w:val="18"/>
                      <w:szCs w:val="18"/>
                    </w:rPr>
                  </w:pPr>
                  <w:r w:rsidRPr="00AF7612">
                    <w:rPr>
                      <w:sz w:val="18"/>
                      <w:szCs w:val="18"/>
                    </w:rPr>
                    <w:t>Staff Entrance- Dep/customs</w:t>
                  </w:r>
                </w:p>
              </w:tc>
              <w:tc>
                <w:tcPr>
                  <w:tcW w:w="1355" w:type="dxa"/>
                </w:tcPr>
                <w:p w14:paraId="2E906A2B" w14:textId="77777777" w:rsidR="007A1A88" w:rsidRPr="00AF7612" w:rsidRDefault="007A1A88" w:rsidP="00AF7612">
                  <w:pPr>
                    <w:jc w:val="center"/>
                    <w:rPr>
                      <w:sz w:val="18"/>
                      <w:szCs w:val="18"/>
                    </w:rPr>
                  </w:pPr>
                  <w:r w:rsidRPr="00AF7612">
                    <w:rPr>
                      <w:sz w:val="18"/>
                      <w:szCs w:val="18"/>
                    </w:rPr>
                    <w:t>Belt No 14 (Arrival)</w:t>
                  </w:r>
                </w:p>
              </w:tc>
              <w:tc>
                <w:tcPr>
                  <w:tcW w:w="874" w:type="dxa"/>
                </w:tcPr>
                <w:p w14:paraId="7545CDC2" w14:textId="77777777" w:rsidR="007A1A88" w:rsidRPr="00AF7612" w:rsidRDefault="007A1A88" w:rsidP="00AF7612">
                  <w:pPr>
                    <w:jc w:val="center"/>
                    <w:rPr>
                      <w:sz w:val="18"/>
                      <w:szCs w:val="18"/>
                    </w:rPr>
                  </w:pPr>
                </w:p>
              </w:tc>
              <w:tc>
                <w:tcPr>
                  <w:tcW w:w="1087" w:type="dxa"/>
                </w:tcPr>
                <w:p w14:paraId="4476A43C" w14:textId="77777777" w:rsidR="007A1A88" w:rsidRPr="00AF7612" w:rsidRDefault="007A1A88" w:rsidP="00AF7612">
                  <w:pPr>
                    <w:jc w:val="center"/>
                    <w:rPr>
                      <w:sz w:val="18"/>
                      <w:szCs w:val="18"/>
                    </w:rPr>
                  </w:pPr>
                  <w:r w:rsidRPr="00AF7612">
                    <w:rPr>
                      <w:sz w:val="18"/>
                      <w:szCs w:val="18"/>
                    </w:rPr>
                    <w:t>Taisei gate</w:t>
                  </w:r>
                </w:p>
              </w:tc>
              <w:tc>
                <w:tcPr>
                  <w:tcW w:w="809" w:type="dxa"/>
                </w:tcPr>
                <w:p w14:paraId="64CBB74A" w14:textId="77777777" w:rsidR="007A1A88" w:rsidRPr="00AF7612" w:rsidRDefault="007A1A88" w:rsidP="00AF7612">
                  <w:pPr>
                    <w:jc w:val="center"/>
                    <w:rPr>
                      <w:sz w:val="18"/>
                      <w:szCs w:val="18"/>
                    </w:rPr>
                  </w:pPr>
                  <w:r w:rsidRPr="00AF7612">
                    <w:rPr>
                      <w:sz w:val="18"/>
                      <w:szCs w:val="18"/>
                    </w:rPr>
                    <w:t>Apron 9</w:t>
                  </w:r>
                </w:p>
              </w:tc>
            </w:tr>
            <w:tr w:rsidR="007A1A88" w:rsidRPr="007A1A88" w14:paraId="26B59DD1" w14:textId="77777777" w:rsidTr="003C5914">
              <w:trPr>
                <w:trHeight w:val="266"/>
              </w:trPr>
              <w:tc>
                <w:tcPr>
                  <w:tcW w:w="1447" w:type="dxa"/>
                </w:tcPr>
                <w:p w14:paraId="1676A821" w14:textId="77777777" w:rsidR="007A1A88" w:rsidRPr="00AF7612" w:rsidRDefault="007A1A88" w:rsidP="00AF7612">
                  <w:pPr>
                    <w:jc w:val="center"/>
                    <w:rPr>
                      <w:sz w:val="18"/>
                      <w:szCs w:val="18"/>
                    </w:rPr>
                  </w:pPr>
                  <w:r w:rsidRPr="00AF7612">
                    <w:rPr>
                      <w:sz w:val="18"/>
                      <w:szCs w:val="18"/>
                    </w:rPr>
                    <w:t>SLCS L-T</w:t>
                  </w:r>
                </w:p>
              </w:tc>
              <w:tc>
                <w:tcPr>
                  <w:tcW w:w="1355" w:type="dxa"/>
                </w:tcPr>
                <w:p w14:paraId="611CABAA" w14:textId="77777777" w:rsidR="007A1A88" w:rsidRPr="00AF7612" w:rsidRDefault="007A1A88" w:rsidP="00AF7612">
                  <w:pPr>
                    <w:jc w:val="center"/>
                    <w:rPr>
                      <w:sz w:val="18"/>
                      <w:szCs w:val="18"/>
                    </w:rPr>
                  </w:pPr>
                  <w:r w:rsidRPr="00AF7612">
                    <w:rPr>
                      <w:sz w:val="18"/>
                      <w:szCs w:val="18"/>
                    </w:rPr>
                    <w:t>A16 - Immigration</w:t>
                  </w:r>
                </w:p>
              </w:tc>
              <w:tc>
                <w:tcPr>
                  <w:tcW w:w="874" w:type="dxa"/>
                </w:tcPr>
                <w:p w14:paraId="23F28302" w14:textId="77777777" w:rsidR="007A1A88" w:rsidRPr="00AF7612" w:rsidRDefault="007A1A88" w:rsidP="00AF7612">
                  <w:pPr>
                    <w:jc w:val="center"/>
                    <w:rPr>
                      <w:sz w:val="18"/>
                      <w:szCs w:val="18"/>
                    </w:rPr>
                  </w:pPr>
                </w:p>
              </w:tc>
              <w:tc>
                <w:tcPr>
                  <w:tcW w:w="1087" w:type="dxa"/>
                </w:tcPr>
                <w:p w14:paraId="2998ACEF" w14:textId="77777777" w:rsidR="007A1A88" w:rsidRPr="00AF7612" w:rsidRDefault="007A1A88" w:rsidP="00AF7612">
                  <w:pPr>
                    <w:jc w:val="center"/>
                    <w:rPr>
                      <w:sz w:val="18"/>
                      <w:szCs w:val="18"/>
                    </w:rPr>
                  </w:pPr>
                </w:p>
              </w:tc>
              <w:tc>
                <w:tcPr>
                  <w:tcW w:w="809" w:type="dxa"/>
                </w:tcPr>
                <w:p w14:paraId="612F120E" w14:textId="77777777" w:rsidR="007A1A88" w:rsidRPr="00AF7612" w:rsidRDefault="007A1A88" w:rsidP="00AF7612">
                  <w:pPr>
                    <w:jc w:val="center"/>
                    <w:rPr>
                      <w:sz w:val="18"/>
                      <w:szCs w:val="18"/>
                    </w:rPr>
                  </w:pPr>
                </w:p>
              </w:tc>
            </w:tr>
            <w:tr w:rsidR="007A1A88" w:rsidRPr="007A1A88" w14:paraId="4CE8ED5E" w14:textId="77777777" w:rsidTr="003C5914">
              <w:trPr>
                <w:trHeight w:val="501"/>
              </w:trPr>
              <w:tc>
                <w:tcPr>
                  <w:tcW w:w="1447" w:type="dxa"/>
                </w:tcPr>
                <w:p w14:paraId="2897AA6B" w14:textId="77777777" w:rsidR="007A1A88" w:rsidRPr="00AF7612" w:rsidRDefault="007A1A88" w:rsidP="00AF7612">
                  <w:pPr>
                    <w:jc w:val="center"/>
                    <w:rPr>
                      <w:sz w:val="18"/>
                      <w:szCs w:val="18"/>
                    </w:rPr>
                  </w:pPr>
                  <w:r w:rsidRPr="00AF7612">
                    <w:rPr>
                      <w:sz w:val="18"/>
                      <w:szCs w:val="18"/>
                    </w:rPr>
                    <w:t>D S M's office - Screening point</w:t>
                  </w:r>
                </w:p>
              </w:tc>
              <w:tc>
                <w:tcPr>
                  <w:tcW w:w="1355" w:type="dxa"/>
                </w:tcPr>
                <w:p w14:paraId="5D71A529" w14:textId="77777777" w:rsidR="007A1A88" w:rsidRPr="00AF7612" w:rsidRDefault="007A1A88" w:rsidP="00AF7612">
                  <w:pPr>
                    <w:jc w:val="center"/>
                    <w:rPr>
                      <w:sz w:val="18"/>
                      <w:szCs w:val="18"/>
                    </w:rPr>
                  </w:pPr>
                </w:p>
              </w:tc>
              <w:tc>
                <w:tcPr>
                  <w:tcW w:w="874" w:type="dxa"/>
                </w:tcPr>
                <w:p w14:paraId="6BD9EB03" w14:textId="77777777" w:rsidR="007A1A88" w:rsidRPr="00AF7612" w:rsidRDefault="007A1A88" w:rsidP="00AF7612">
                  <w:pPr>
                    <w:jc w:val="center"/>
                    <w:rPr>
                      <w:sz w:val="18"/>
                      <w:szCs w:val="18"/>
                    </w:rPr>
                  </w:pPr>
                </w:p>
              </w:tc>
              <w:tc>
                <w:tcPr>
                  <w:tcW w:w="1087" w:type="dxa"/>
                </w:tcPr>
                <w:p w14:paraId="2219B91E" w14:textId="77777777" w:rsidR="007A1A88" w:rsidRPr="00AF7612" w:rsidRDefault="007A1A88" w:rsidP="00AF7612">
                  <w:pPr>
                    <w:jc w:val="center"/>
                    <w:rPr>
                      <w:sz w:val="18"/>
                      <w:szCs w:val="18"/>
                    </w:rPr>
                  </w:pPr>
                </w:p>
              </w:tc>
              <w:tc>
                <w:tcPr>
                  <w:tcW w:w="809" w:type="dxa"/>
                </w:tcPr>
                <w:p w14:paraId="4FDF8472" w14:textId="77777777" w:rsidR="007A1A88" w:rsidRPr="00AF7612" w:rsidRDefault="007A1A88" w:rsidP="00AF7612">
                  <w:pPr>
                    <w:jc w:val="center"/>
                    <w:rPr>
                      <w:sz w:val="18"/>
                      <w:szCs w:val="18"/>
                    </w:rPr>
                  </w:pPr>
                </w:p>
              </w:tc>
            </w:tr>
            <w:tr w:rsidR="007A1A88" w:rsidRPr="007A1A88" w14:paraId="425B0DD2" w14:textId="77777777" w:rsidTr="003C5914">
              <w:trPr>
                <w:trHeight w:val="266"/>
              </w:trPr>
              <w:tc>
                <w:tcPr>
                  <w:tcW w:w="1447" w:type="dxa"/>
                </w:tcPr>
                <w:p w14:paraId="1EE714D4" w14:textId="77777777" w:rsidR="007A1A88" w:rsidRPr="00AF7612" w:rsidRDefault="007A1A88" w:rsidP="00AF7612">
                  <w:pPr>
                    <w:jc w:val="center"/>
                    <w:rPr>
                      <w:sz w:val="18"/>
                      <w:szCs w:val="18"/>
                    </w:rPr>
                  </w:pPr>
                  <w:r w:rsidRPr="00AF7612">
                    <w:rPr>
                      <w:sz w:val="18"/>
                      <w:szCs w:val="18"/>
                    </w:rPr>
                    <w:t>4</w:t>
                  </w:r>
                </w:p>
              </w:tc>
              <w:tc>
                <w:tcPr>
                  <w:tcW w:w="1355" w:type="dxa"/>
                </w:tcPr>
                <w:p w14:paraId="2216CF27" w14:textId="77777777" w:rsidR="007A1A88" w:rsidRPr="00AF7612" w:rsidRDefault="007A1A88" w:rsidP="00AF7612">
                  <w:pPr>
                    <w:jc w:val="center"/>
                    <w:rPr>
                      <w:sz w:val="18"/>
                      <w:szCs w:val="18"/>
                    </w:rPr>
                  </w:pPr>
                  <w:r w:rsidRPr="00AF7612">
                    <w:rPr>
                      <w:sz w:val="18"/>
                      <w:szCs w:val="18"/>
                    </w:rPr>
                    <w:t>3</w:t>
                  </w:r>
                </w:p>
              </w:tc>
              <w:tc>
                <w:tcPr>
                  <w:tcW w:w="874" w:type="dxa"/>
                </w:tcPr>
                <w:p w14:paraId="6015BF3E" w14:textId="77777777" w:rsidR="007A1A88" w:rsidRPr="00AF7612" w:rsidRDefault="007A1A88" w:rsidP="00AF7612">
                  <w:pPr>
                    <w:jc w:val="center"/>
                    <w:rPr>
                      <w:sz w:val="18"/>
                      <w:szCs w:val="18"/>
                    </w:rPr>
                  </w:pPr>
                  <w:r w:rsidRPr="00AF7612">
                    <w:rPr>
                      <w:sz w:val="18"/>
                      <w:szCs w:val="18"/>
                    </w:rPr>
                    <w:t>1</w:t>
                  </w:r>
                </w:p>
              </w:tc>
              <w:tc>
                <w:tcPr>
                  <w:tcW w:w="1087" w:type="dxa"/>
                </w:tcPr>
                <w:p w14:paraId="3D569094" w14:textId="77777777" w:rsidR="007A1A88" w:rsidRPr="00AF7612" w:rsidRDefault="007A1A88" w:rsidP="00AF7612">
                  <w:pPr>
                    <w:jc w:val="center"/>
                    <w:rPr>
                      <w:sz w:val="18"/>
                      <w:szCs w:val="18"/>
                    </w:rPr>
                  </w:pPr>
                  <w:r w:rsidRPr="00AF7612">
                    <w:rPr>
                      <w:sz w:val="18"/>
                      <w:szCs w:val="18"/>
                    </w:rPr>
                    <w:t>2</w:t>
                  </w:r>
                </w:p>
              </w:tc>
              <w:tc>
                <w:tcPr>
                  <w:tcW w:w="809" w:type="dxa"/>
                </w:tcPr>
                <w:p w14:paraId="3CF55C8D" w14:textId="77777777" w:rsidR="007A1A88" w:rsidRPr="00AF7612" w:rsidRDefault="007A1A88" w:rsidP="00AF7612">
                  <w:pPr>
                    <w:jc w:val="center"/>
                    <w:rPr>
                      <w:sz w:val="18"/>
                      <w:szCs w:val="18"/>
                    </w:rPr>
                  </w:pPr>
                  <w:r w:rsidRPr="00AF7612">
                    <w:rPr>
                      <w:sz w:val="18"/>
                      <w:szCs w:val="18"/>
                    </w:rPr>
                    <w:t>2</w:t>
                  </w:r>
                </w:p>
              </w:tc>
            </w:tr>
          </w:tbl>
          <w:p w14:paraId="55E9BD87" w14:textId="77777777" w:rsidR="007A1A88" w:rsidRPr="003E0A3C" w:rsidRDefault="007A1A88" w:rsidP="00D13185"/>
          <w:p w14:paraId="25754580" w14:textId="66B85E14" w:rsidR="00061361" w:rsidRPr="00856CAC" w:rsidRDefault="00061361" w:rsidP="00D13185"/>
        </w:tc>
        <w:tc>
          <w:tcPr>
            <w:tcW w:w="2867" w:type="dxa"/>
          </w:tcPr>
          <w:p w14:paraId="1EF80AF5" w14:textId="77777777" w:rsidR="00803310" w:rsidRPr="00856CAC" w:rsidRDefault="00803310"/>
        </w:tc>
      </w:tr>
      <w:tr w:rsidR="00803310" w:rsidRPr="00856CAC" w14:paraId="22BBEE73" w14:textId="77777777" w:rsidTr="00AF7612">
        <w:tc>
          <w:tcPr>
            <w:tcW w:w="615" w:type="dxa"/>
          </w:tcPr>
          <w:p w14:paraId="5E96A068" w14:textId="3919E4AB" w:rsidR="00803310" w:rsidRPr="00856CAC" w:rsidRDefault="00061361">
            <w:r w:rsidRPr="00856CAC">
              <w:t>A.4</w:t>
            </w:r>
          </w:p>
        </w:tc>
        <w:tc>
          <w:tcPr>
            <w:tcW w:w="5868" w:type="dxa"/>
          </w:tcPr>
          <w:p w14:paraId="2EDD96F6" w14:textId="77777777" w:rsidR="00BA759D" w:rsidRDefault="00BA759D" w:rsidP="00BA759D">
            <w:pPr>
              <w:rPr>
                <w:b/>
                <w:bCs/>
              </w:rPr>
            </w:pPr>
            <w:r w:rsidRPr="00856CAC">
              <w:rPr>
                <w:b/>
                <w:bCs/>
              </w:rPr>
              <w:t>Safety and Security:</w:t>
            </w:r>
          </w:p>
          <w:p w14:paraId="6B44A4C7" w14:textId="77777777" w:rsidR="00927679" w:rsidRPr="00856CAC" w:rsidRDefault="00927679" w:rsidP="00BA759D"/>
          <w:p w14:paraId="79F1881E" w14:textId="307FBC81" w:rsidR="00BA759D" w:rsidRPr="00856CAC" w:rsidRDefault="00BA759D" w:rsidP="00BA759D">
            <w:r w:rsidRPr="00856CAC">
              <w:t xml:space="preserve">a. </w:t>
            </w:r>
            <w:r w:rsidRPr="00856CAC">
              <w:rPr>
                <w:b/>
                <w:bCs/>
              </w:rPr>
              <w:t>Backup Power:</w:t>
            </w:r>
            <w:r w:rsidRPr="00856CAC">
              <w:t xml:space="preserve"> The contractor is required to provide backup power, including battery backups or uninterrupted power supply as applicable, for all devices, ensuring their operation based on the main power available at the premises.</w:t>
            </w:r>
            <w:r w:rsidR="004E0426" w:rsidRPr="00856CAC">
              <w:t xml:space="preserve">  Backup power should support at least 15 minutes of full operations following a recovery/standby time of not exceeding 3 hours.</w:t>
            </w:r>
            <w:r w:rsidR="00927679">
              <w:t xml:space="preserve"> </w:t>
            </w:r>
            <w:r w:rsidR="00927679">
              <w:lastRenderedPageBreak/>
              <w:t>(</w:t>
            </w:r>
            <w:r w:rsidR="00927679" w:rsidRPr="00927679">
              <w:t>The recovery time mentioned for the UPS is the time taken to charge the UPS to its full capacity.</w:t>
            </w:r>
            <w:r w:rsidR="00927679">
              <w:t>)</w:t>
            </w:r>
          </w:p>
          <w:p w14:paraId="5277B4D9" w14:textId="77777777" w:rsidR="004E0426" w:rsidRPr="00856CAC" w:rsidRDefault="004E0426" w:rsidP="00BA759D"/>
          <w:p w14:paraId="293558E1" w14:textId="77777777" w:rsidR="00BA759D" w:rsidRPr="00856CAC" w:rsidRDefault="00BA759D" w:rsidP="00BA759D">
            <w:r w:rsidRPr="00856CAC">
              <w:t xml:space="preserve">b. </w:t>
            </w:r>
            <w:r w:rsidRPr="00856CAC">
              <w:rPr>
                <w:b/>
                <w:bCs/>
              </w:rPr>
              <w:t>Fail-Safe Operation:</w:t>
            </w:r>
            <w:r w:rsidRPr="00856CAC">
              <w:t xml:space="preserve"> All access control devices must operate in a fail-safe mode, especially in response to equipment, communication, or power failures.</w:t>
            </w:r>
          </w:p>
          <w:p w14:paraId="12AD7279" w14:textId="77777777" w:rsidR="00BA759D" w:rsidRPr="00856CAC" w:rsidRDefault="00BA759D" w:rsidP="00BA759D"/>
          <w:p w14:paraId="7E9F7232" w14:textId="41527C50" w:rsidR="00BA759D" w:rsidRPr="00856CAC" w:rsidRDefault="00BA759D" w:rsidP="00BA759D">
            <w:r w:rsidRPr="00856CAC">
              <w:t xml:space="preserve">c. </w:t>
            </w:r>
            <w:r w:rsidRPr="00856CAC">
              <w:rPr>
                <w:b/>
                <w:bCs/>
              </w:rPr>
              <w:t>Manual Override:</w:t>
            </w:r>
            <w:r w:rsidRPr="00856CAC">
              <w:t xml:space="preserve"> All access control devices should feature secured manual overrides that can be activated in case of emergencies, such as fire evacuations.</w:t>
            </w:r>
            <w:r w:rsidR="00A1752B" w:rsidRPr="00856CAC">
              <w:t xml:space="preserve">  The override should be coordinated from the central command room with a including a low-level integration with the existing fire-alarm system.</w:t>
            </w:r>
          </w:p>
          <w:p w14:paraId="4E38F7A4" w14:textId="77777777" w:rsidR="00BA759D" w:rsidRPr="00856CAC" w:rsidRDefault="00BA759D" w:rsidP="00BA759D"/>
          <w:p w14:paraId="45ECECCA" w14:textId="77777777" w:rsidR="00BA759D" w:rsidRPr="00856CAC" w:rsidRDefault="00BA759D" w:rsidP="00BA759D">
            <w:r w:rsidRPr="00856CAC">
              <w:t xml:space="preserve">d. </w:t>
            </w:r>
            <w:r w:rsidRPr="00856CAC">
              <w:rPr>
                <w:b/>
                <w:bCs/>
              </w:rPr>
              <w:t>Protection against Surges:</w:t>
            </w:r>
            <w:r w:rsidRPr="00856CAC">
              <w:t xml:space="preserve"> All devices must be adequately safeguarded against power surges, lightning surges, and similar events.</w:t>
            </w:r>
          </w:p>
          <w:p w14:paraId="5394977D" w14:textId="1E3B869B" w:rsidR="00061361" w:rsidRPr="00856CAC" w:rsidRDefault="00061361" w:rsidP="00BA759D"/>
        </w:tc>
        <w:tc>
          <w:tcPr>
            <w:tcW w:w="2867" w:type="dxa"/>
          </w:tcPr>
          <w:p w14:paraId="06847652" w14:textId="77777777" w:rsidR="00803310" w:rsidRPr="00856CAC" w:rsidRDefault="00803310"/>
        </w:tc>
      </w:tr>
      <w:tr w:rsidR="00061361" w:rsidRPr="00856CAC" w14:paraId="2F41050D" w14:textId="77777777" w:rsidTr="00AF7612">
        <w:tc>
          <w:tcPr>
            <w:tcW w:w="615" w:type="dxa"/>
          </w:tcPr>
          <w:p w14:paraId="68DC2265" w14:textId="62074AD5" w:rsidR="00061361" w:rsidRPr="00856CAC" w:rsidRDefault="00061361">
            <w:r w:rsidRPr="00856CAC">
              <w:t>A.5</w:t>
            </w:r>
          </w:p>
        </w:tc>
        <w:tc>
          <w:tcPr>
            <w:tcW w:w="5868" w:type="dxa"/>
          </w:tcPr>
          <w:p w14:paraId="4D46CDB3" w14:textId="77777777" w:rsidR="000D7118" w:rsidRPr="00856CAC" w:rsidRDefault="000D7118" w:rsidP="000D7118">
            <w:r w:rsidRPr="00856CAC">
              <w:rPr>
                <w:b/>
                <w:bCs/>
              </w:rPr>
              <w:t>Scalability and Expandability:</w:t>
            </w:r>
          </w:p>
          <w:p w14:paraId="304E3740" w14:textId="77777777" w:rsidR="000D7118" w:rsidRPr="00856CAC" w:rsidRDefault="000D7118" w:rsidP="000D7118">
            <w:r w:rsidRPr="00856CAC">
              <w:t xml:space="preserve">a. </w:t>
            </w:r>
            <w:r w:rsidRPr="00856CAC">
              <w:rPr>
                <w:b/>
                <w:bCs/>
              </w:rPr>
              <w:t>Scalable Solution:</w:t>
            </w:r>
            <w:r w:rsidRPr="00856CAC">
              <w:t xml:space="preserve"> The proposed solution should be designed for scalability, allowing for the installation of additional access control </w:t>
            </w:r>
            <w:proofErr w:type="gramStart"/>
            <w:r w:rsidRPr="00856CAC">
              <w:t>points</w:t>
            </w:r>
            <w:proofErr w:type="gramEnd"/>
            <w:r w:rsidRPr="00856CAC">
              <w:t xml:space="preserve"> and tracking equipment in the future as required by the AASL.</w:t>
            </w:r>
          </w:p>
          <w:p w14:paraId="49AC9B9D" w14:textId="77777777" w:rsidR="000D7118" w:rsidRPr="00856CAC" w:rsidRDefault="000D7118" w:rsidP="000D7118"/>
          <w:p w14:paraId="43AA6951" w14:textId="77777777" w:rsidR="000D7118" w:rsidRPr="00856CAC" w:rsidRDefault="000D7118" w:rsidP="000D7118">
            <w:r w:rsidRPr="00856CAC">
              <w:t xml:space="preserve">b. </w:t>
            </w:r>
            <w:r w:rsidRPr="00856CAC">
              <w:rPr>
                <w:b/>
                <w:bCs/>
              </w:rPr>
              <w:t>API Integration:</w:t>
            </w:r>
            <w:r w:rsidRPr="00856CAC">
              <w:t xml:space="preserve"> The proposed solution must have the capability to integrate with external automation solutions that the AASL may introduce in the future, such as HR systems or ERP systems.</w:t>
            </w:r>
          </w:p>
          <w:p w14:paraId="3E69DE47" w14:textId="77777777" w:rsidR="000D7118" w:rsidRPr="00856CAC" w:rsidRDefault="000D7118" w:rsidP="000D7118"/>
          <w:p w14:paraId="007AC53A" w14:textId="77777777" w:rsidR="00061361" w:rsidRPr="00856CAC" w:rsidRDefault="000D7118" w:rsidP="000D7118">
            <w:r w:rsidRPr="00856CAC">
              <w:t xml:space="preserve">c. </w:t>
            </w:r>
            <w:r w:rsidRPr="00856CAC">
              <w:rPr>
                <w:b/>
                <w:bCs/>
              </w:rPr>
              <w:t>SSO Integration:</w:t>
            </w:r>
            <w:r w:rsidRPr="00856CAC">
              <w:t xml:space="preserve"> The proposed solution should support integration with an external single-sign-on (SSO) solution, utilizing standard protocols for administration, management, and monitoring access.</w:t>
            </w:r>
          </w:p>
          <w:p w14:paraId="60205DCC" w14:textId="3D7449C3" w:rsidR="00D93839" w:rsidRPr="00856CAC" w:rsidRDefault="00D93839" w:rsidP="000D7118"/>
        </w:tc>
        <w:tc>
          <w:tcPr>
            <w:tcW w:w="2867" w:type="dxa"/>
          </w:tcPr>
          <w:p w14:paraId="54BB4488" w14:textId="77777777" w:rsidR="00061361" w:rsidRPr="00856CAC" w:rsidRDefault="00061361"/>
        </w:tc>
      </w:tr>
      <w:tr w:rsidR="00F81C29" w:rsidRPr="00856CAC" w14:paraId="34157059" w14:textId="77777777" w:rsidTr="00AF7612">
        <w:tc>
          <w:tcPr>
            <w:tcW w:w="615" w:type="dxa"/>
          </w:tcPr>
          <w:p w14:paraId="68EB2471" w14:textId="7191A88D" w:rsidR="00F81C29" w:rsidRPr="00856CAC" w:rsidRDefault="00F81C29">
            <w:r w:rsidRPr="00856CAC">
              <w:t>A.5</w:t>
            </w:r>
          </w:p>
        </w:tc>
        <w:tc>
          <w:tcPr>
            <w:tcW w:w="5868" w:type="dxa"/>
          </w:tcPr>
          <w:p w14:paraId="2462E7D1" w14:textId="77777777" w:rsidR="00D93839" w:rsidRPr="00856CAC" w:rsidRDefault="00D93839" w:rsidP="00D93839">
            <w:r w:rsidRPr="00856CAC">
              <w:rPr>
                <w:b/>
                <w:bCs/>
              </w:rPr>
              <w:t>Contractor Requirements and Activities:</w:t>
            </w:r>
          </w:p>
          <w:p w14:paraId="0163FD25" w14:textId="77777777" w:rsidR="00D93839" w:rsidRPr="00856CAC" w:rsidRDefault="00D93839" w:rsidP="00D93839">
            <w:r w:rsidRPr="00856CAC">
              <w:t xml:space="preserve">a. </w:t>
            </w:r>
            <w:r w:rsidRPr="00856CAC">
              <w:rPr>
                <w:b/>
                <w:bCs/>
              </w:rPr>
              <w:t>Detailed Requirements Survey:</w:t>
            </w:r>
            <w:r w:rsidRPr="00856CAC">
              <w:t xml:space="preserve"> The contractor must conduct a comprehensive requirements survey and submit a design document that outlines the technical and operational design of the total solution. Approval from AASL must be obtained for this solution before any work commences.</w:t>
            </w:r>
          </w:p>
          <w:p w14:paraId="1D21D2B5" w14:textId="77777777" w:rsidR="00D93839" w:rsidRPr="00856CAC" w:rsidRDefault="00D93839" w:rsidP="00D93839"/>
          <w:p w14:paraId="73F31B1A" w14:textId="77777777" w:rsidR="00D93839" w:rsidRPr="00856CAC" w:rsidRDefault="00D93839" w:rsidP="00D93839">
            <w:r w:rsidRPr="00856CAC">
              <w:t xml:space="preserve">b. </w:t>
            </w:r>
            <w:r w:rsidRPr="00856CAC">
              <w:rPr>
                <w:b/>
                <w:bCs/>
              </w:rPr>
              <w:t>Resource Provision:</w:t>
            </w:r>
            <w:r w:rsidRPr="00856CAC">
              <w:t xml:space="preserve"> The contractor is responsible for providing all necessary human resources, equipment, and materials required for the project activities.</w:t>
            </w:r>
          </w:p>
          <w:p w14:paraId="146DAF10" w14:textId="77777777" w:rsidR="00047F90" w:rsidRPr="00856CAC" w:rsidRDefault="00047F90" w:rsidP="00D93839"/>
          <w:p w14:paraId="5063AA28" w14:textId="77777777" w:rsidR="00D93839" w:rsidRPr="00856CAC" w:rsidRDefault="00D93839" w:rsidP="00D93839">
            <w:r w:rsidRPr="00856CAC">
              <w:t xml:space="preserve">c. </w:t>
            </w:r>
            <w:r w:rsidRPr="00856CAC">
              <w:rPr>
                <w:b/>
                <w:bCs/>
              </w:rPr>
              <w:t>Project Manager Designation:</w:t>
            </w:r>
            <w:r w:rsidRPr="00856CAC">
              <w:t xml:space="preserve"> The contract must designate a project manager who will serve as the single point of contact for all correspondence during the project's execution.</w:t>
            </w:r>
          </w:p>
          <w:p w14:paraId="39176FB3" w14:textId="77777777" w:rsidR="00047F90" w:rsidRPr="00856CAC" w:rsidRDefault="00047F90" w:rsidP="00D93839"/>
          <w:p w14:paraId="1A83B3B3" w14:textId="77777777" w:rsidR="00D93839" w:rsidRPr="00856CAC" w:rsidRDefault="00D93839" w:rsidP="00D93839">
            <w:r w:rsidRPr="00856CAC">
              <w:lastRenderedPageBreak/>
              <w:t xml:space="preserve">d. </w:t>
            </w:r>
            <w:r w:rsidRPr="00856CAC">
              <w:rPr>
                <w:b/>
                <w:bCs/>
              </w:rPr>
              <w:t>Technical Training:</w:t>
            </w:r>
            <w:r w:rsidRPr="00856CAC">
              <w:t xml:space="preserve"> The AASL technical staff must receive adequate technical training related to the operation, maintenance, and servicing of all components installed under the project.</w:t>
            </w:r>
          </w:p>
          <w:p w14:paraId="4E0B52B9" w14:textId="77777777" w:rsidR="00047F90" w:rsidRPr="00856CAC" w:rsidRDefault="00047F90" w:rsidP="00D93839"/>
          <w:p w14:paraId="49919479" w14:textId="532503B0" w:rsidR="00D93839" w:rsidRPr="00856CAC" w:rsidRDefault="00D93839" w:rsidP="00D93839">
            <w:r w:rsidRPr="00856CAC">
              <w:t xml:space="preserve">e. </w:t>
            </w:r>
            <w:r w:rsidRPr="00856CAC">
              <w:rPr>
                <w:b/>
                <w:bCs/>
              </w:rPr>
              <w:t>Acceptance Tests:</w:t>
            </w:r>
            <w:r w:rsidRPr="00856CAC">
              <w:t xml:space="preserve"> A site acceptance test and an operational acceptance test will be conducted by the AASL before commissioning the system for production use. Final acceptance will be provided after a trial period of no less than 30 days following the commencement of live operations.</w:t>
            </w:r>
          </w:p>
          <w:p w14:paraId="51F9A547" w14:textId="77777777" w:rsidR="00047F90" w:rsidRPr="00856CAC" w:rsidRDefault="00047F90" w:rsidP="00D93839"/>
          <w:p w14:paraId="70F9B381" w14:textId="2371709B" w:rsidR="00D93839" w:rsidRPr="00856CAC" w:rsidRDefault="00D93839" w:rsidP="00D93839">
            <w:r w:rsidRPr="00856CAC">
              <w:t xml:space="preserve">f. </w:t>
            </w:r>
            <w:r w:rsidRPr="00856CAC">
              <w:rPr>
                <w:b/>
                <w:bCs/>
              </w:rPr>
              <w:t>As-Built Drawings:</w:t>
            </w:r>
            <w:r w:rsidRPr="00856CAC">
              <w:t xml:space="preserve"> The contractor must provide the AASL with as-built drawings of the solution before commissioning and final acceptance.</w:t>
            </w:r>
          </w:p>
          <w:p w14:paraId="35C731C2" w14:textId="77777777" w:rsidR="00047F90" w:rsidRPr="00856CAC" w:rsidRDefault="00047F90" w:rsidP="00D93839"/>
          <w:p w14:paraId="36685BFE" w14:textId="71466CC2" w:rsidR="00D93839" w:rsidRPr="00856CAC" w:rsidRDefault="00D93839" w:rsidP="00D93839">
            <w:r w:rsidRPr="00856CAC">
              <w:t xml:space="preserve">g. </w:t>
            </w:r>
            <w:r w:rsidRPr="00856CAC">
              <w:rPr>
                <w:b/>
                <w:bCs/>
              </w:rPr>
              <w:t>Facility Interference Mitigation:</w:t>
            </w:r>
            <w:r w:rsidRPr="00856CAC">
              <w:t xml:space="preserve"> During the installation and testing of the system, the Contractor must ensure that there is no damage, interference, or interruption to the operations of nearby facilities. The Contractor should provide plans before installation and testing to guarantee this.</w:t>
            </w:r>
          </w:p>
          <w:p w14:paraId="0810FF92" w14:textId="77777777" w:rsidR="00047F90" w:rsidRPr="00856CAC" w:rsidRDefault="00047F90" w:rsidP="00D93839"/>
          <w:p w14:paraId="5C9DEA20" w14:textId="35CCACE1" w:rsidR="00D93839" w:rsidRDefault="00D93839" w:rsidP="00D93839">
            <w:r w:rsidRPr="00856CAC">
              <w:t xml:space="preserve">h. </w:t>
            </w:r>
            <w:r w:rsidRPr="00856CAC">
              <w:rPr>
                <w:b/>
                <w:bCs/>
              </w:rPr>
              <w:t>Damage Restoration:</w:t>
            </w:r>
            <w:r w:rsidRPr="00856CAC">
              <w:t xml:space="preserve"> In the event of any damage to existing or newly placed facilities due to the Security Tracking and Access Pass Issuing System or other related operations, whether accidental or necessary for installation, the Contractor shall be responsible for restoration. The restoration must meet or exceed the qualities or performance capacities of the original work, with finishes matching the appearance of existing adjacent work.</w:t>
            </w:r>
          </w:p>
          <w:p w14:paraId="35F140F7" w14:textId="77777777" w:rsidR="007A1A88" w:rsidRPr="00856CAC" w:rsidRDefault="007A1A88" w:rsidP="00D93839"/>
          <w:p w14:paraId="09A58826" w14:textId="2DD56C6B" w:rsidR="00A1752B" w:rsidRPr="00856CAC" w:rsidRDefault="00A1752B" w:rsidP="00D93839">
            <w:r w:rsidRPr="007A1A88">
              <w:t xml:space="preserve">i. </w:t>
            </w:r>
            <w:r w:rsidRPr="00AF7612">
              <w:rPr>
                <w:b/>
                <w:bCs/>
              </w:rPr>
              <w:t xml:space="preserve">Data migration:  </w:t>
            </w:r>
            <w:r w:rsidRPr="00856CAC">
              <w:t>The existing database</w:t>
            </w:r>
            <w:r w:rsidR="00927679">
              <w:t xml:space="preserve"> (</w:t>
            </w:r>
            <w:r w:rsidR="00927679" w:rsidRPr="00927679">
              <w:t>Oracle 11 G</w:t>
            </w:r>
            <w:r w:rsidR="00927679">
              <w:t>)</w:t>
            </w:r>
            <w:r w:rsidRPr="00856CAC">
              <w:t xml:space="preserve"> of issued pass holders must be migrated or integrated with the proposed platform.  The AASL shall not be required to carry out a new data entry for the existing pass holders.</w:t>
            </w:r>
          </w:p>
          <w:p w14:paraId="3A3B2086" w14:textId="77777777" w:rsidR="00F81C29" w:rsidRPr="00856CAC" w:rsidRDefault="00F81C29" w:rsidP="00D93839"/>
          <w:p w14:paraId="1FE202F5" w14:textId="7319CD55" w:rsidR="00047F90" w:rsidRPr="00856CAC" w:rsidRDefault="00047F90" w:rsidP="00D93839"/>
        </w:tc>
        <w:tc>
          <w:tcPr>
            <w:tcW w:w="2867" w:type="dxa"/>
          </w:tcPr>
          <w:p w14:paraId="3C9826CE" w14:textId="77777777" w:rsidR="00F81C29" w:rsidRPr="00856CAC" w:rsidRDefault="00F81C29"/>
        </w:tc>
      </w:tr>
      <w:tr w:rsidR="00F81C29" w:rsidRPr="00856CAC" w14:paraId="5181EC0C" w14:textId="77777777" w:rsidTr="00AF7612">
        <w:tc>
          <w:tcPr>
            <w:tcW w:w="615" w:type="dxa"/>
          </w:tcPr>
          <w:p w14:paraId="5D8A6E9D" w14:textId="58801F5B" w:rsidR="00F81C29" w:rsidRPr="00856CAC" w:rsidRDefault="00F81C29">
            <w:r w:rsidRPr="00856CAC">
              <w:t>A.6</w:t>
            </w:r>
          </w:p>
        </w:tc>
        <w:tc>
          <w:tcPr>
            <w:tcW w:w="5868" w:type="dxa"/>
          </w:tcPr>
          <w:p w14:paraId="6A3C179E" w14:textId="77777777" w:rsidR="00C35941" w:rsidRPr="00856CAC" w:rsidRDefault="00C35941" w:rsidP="00C35941">
            <w:r w:rsidRPr="00856CAC">
              <w:rPr>
                <w:b/>
                <w:bCs/>
              </w:rPr>
              <w:t>Licensing, Warranty, and Support:</w:t>
            </w:r>
          </w:p>
          <w:p w14:paraId="1E62F559" w14:textId="77777777" w:rsidR="00C35941" w:rsidRPr="00856CAC" w:rsidRDefault="00C35941" w:rsidP="00C35941">
            <w:r w:rsidRPr="00856CAC">
              <w:t xml:space="preserve">a. </w:t>
            </w:r>
            <w:r w:rsidRPr="00856CAC">
              <w:rPr>
                <w:b/>
                <w:bCs/>
              </w:rPr>
              <w:t>Warranty for Active Equipment:</w:t>
            </w:r>
            <w:r w:rsidRPr="00856CAC">
              <w:t xml:space="preserve"> All active (powered) equipment provided under this contract must be covered by a comprehensive warranty of no less than 36 months from the date of final acceptance by AASL.</w:t>
            </w:r>
          </w:p>
          <w:p w14:paraId="414353AA" w14:textId="77777777" w:rsidR="00C35941" w:rsidRPr="00856CAC" w:rsidRDefault="00C35941" w:rsidP="00C35941"/>
          <w:p w14:paraId="556B0EDA" w14:textId="52AC90FE" w:rsidR="00C35941" w:rsidRPr="00856CAC" w:rsidRDefault="00C35941" w:rsidP="00C35941">
            <w:r w:rsidRPr="00856CAC">
              <w:t xml:space="preserve">b. </w:t>
            </w:r>
            <w:r w:rsidRPr="00856CAC">
              <w:rPr>
                <w:b/>
                <w:bCs/>
              </w:rPr>
              <w:t>Warranty for Passive Components:</w:t>
            </w:r>
            <w:r w:rsidRPr="00856CAC">
              <w:t xml:space="preserve"> All passive components (cables, accessories, and fittings) must be covered by a comprehensive warranty of no less than 5 years from the date of final acceptance by AASL.</w:t>
            </w:r>
          </w:p>
          <w:p w14:paraId="05F2A35D" w14:textId="77777777" w:rsidR="00C35941" w:rsidRPr="00856CAC" w:rsidRDefault="00C35941" w:rsidP="00C35941"/>
          <w:p w14:paraId="0725B1E4" w14:textId="4EED701B" w:rsidR="00C35941" w:rsidRPr="00856CAC" w:rsidRDefault="00C35941" w:rsidP="00C35941">
            <w:r w:rsidRPr="00856CAC">
              <w:lastRenderedPageBreak/>
              <w:t xml:space="preserve">c. </w:t>
            </w:r>
            <w:r w:rsidRPr="00856CAC">
              <w:rPr>
                <w:b/>
                <w:bCs/>
              </w:rPr>
              <w:t>Software Licensing:</w:t>
            </w:r>
            <w:r w:rsidRPr="00856CAC">
              <w:t xml:space="preserve"> All software products must be licensed to AASL on a perpetual basis. No product or component shall be licensed based on variable parameters such as the number of enrollments, passes issued, transaction volumes, or </w:t>
            </w:r>
            <w:proofErr w:type="gramStart"/>
            <w:r w:rsidRPr="00856CAC">
              <w:t>user-based</w:t>
            </w:r>
            <w:proofErr w:type="gramEnd"/>
            <w:r w:rsidRPr="00856CAC">
              <w:t>.</w:t>
            </w:r>
          </w:p>
          <w:p w14:paraId="52F74C33" w14:textId="77777777" w:rsidR="00C35941" w:rsidRPr="00856CAC" w:rsidRDefault="00C35941" w:rsidP="00C35941"/>
          <w:p w14:paraId="4C26327F" w14:textId="4871DB4F" w:rsidR="00C35941" w:rsidRPr="00856CAC" w:rsidRDefault="00C35941" w:rsidP="00C35941">
            <w:r w:rsidRPr="00856CAC">
              <w:t xml:space="preserve">d. </w:t>
            </w:r>
            <w:r w:rsidRPr="00856CAC">
              <w:rPr>
                <w:b/>
                <w:bCs/>
              </w:rPr>
              <w:t>Post-Warranty Support:</w:t>
            </w:r>
            <w:r w:rsidRPr="00856CAC">
              <w:t xml:space="preserve"> After the warranty period, the solution must be supported with an annual maintenance contract with AASL.</w:t>
            </w:r>
          </w:p>
          <w:p w14:paraId="6A5039BF" w14:textId="77777777" w:rsidR="00C35941" w:rsidRPr="00856CAC" w:rsidRDefault="00C35941" w:rsidP="00C35941"/>
          <w:p w14:paraId="706C1497" w14:textId="74332CF2" w:rsidR="00C35941" w:rsidRPr="00856CAC" w:rsidRDefault="00C35941" w:rsidP="00C35941">
            <w:r w:rsidRPr="00856CAC">
              <w:t xml:space="preserve">e. </w:t>
            </w:r>
            <w:r w:rsidRPr="00856CAC">
              <w:rPr>
                <w:b/>
                <w:bCs/>
              </w:rPr>
              <w:t>Software Updates:</w:t>
            </w:r>
            <w:r w:rsidRPr="00856CAC">
              <w:t xml:space="preserve"> The contractor must provide all updates, new releases, security patches, etc., to all components free of charge during the warranty and maintenance period. The contractor shall ensure that such updates are deployed within 14 days from their release by the original manufacturer.</w:t>
            </w:r>
          </w:p>
          <w:p w14:paraId="22C25A19" w14:textId="6DC37419" w:rsidR="00297F95" w:rsidRPr="00856CAC" w:rsidRDefault="00297F95" w:rsidP="00C35941"/>
        </w:tc>
        <w:tc>
          <w:tcPr>
            <w:tcW w:w="2867" w:type="dxa"/>
          </w:tcPr>
          <w:p w14:paraId="15073B7D" w14:textId="77777777" w:rsidR="00F81C29" w:rsidRPr="00856CAC" w:rsidRDefault="00F81C29"/>
        </w:tc>
      </w:tr>
      <w:tr w:rsidR="00297F95" w:rsidRPr="00856CAC" w14:paraId="255B2E6F" w14:textId="77777777" w:rsidTr="00AF7612">
        <w:tc>
          <w:tcPr>
            <w:tcW w:w="615" w:type="dxa"/>
          </w:tcPr>
          <w:p w14:paraId="0679E143" w14:textId="56E8E522" w:rsidR="00297F95" w:rsidRPr="00856CAC" w:rsidRDefault="00297F95">
            <w:r w:rsidRPr="00856CAC">
              <w:t>A.7</w:t>
            </w:r>
          </w:p>
        </w:tc>
        <w:tc>
          <w:tcPr>
            <w:tcW w:w="5868" w:type="dxa"/>
          </w:tcPr>
          <w:p w14:paraId="2274214D" w14:textId="77777777" w:rsidR="000758E3" w:rsidRPr="00856CAC" w:rsidRDefault="000758E3" w:rsidP="000758E3">
            <w:r w:rsidRPr="00856CAC">
              <w:rPr>
                <w:b/>
                <w:bCs/>
              </w:rPr>
              <w:t>Information and Data Security:</w:t>
            </w:r>
          </w:p>
          <w:p w14:paraId="5C2E4CBB" w14:textId="77777777" w:rsidR="000758E3" w:rsidRPr="00856CAC" w:rsidRDefault="000758E3" w:rsidP="000758E3">
            <w:r w:rsidRPr="00856CAC">
              <w:t xml:space="preserve">a. </w:t>
            </w:r>
            <w:r w:rsidRPr="00856CAC">
              <w:rPr>
                <w:b/>
                <w:bCs/>
              </w:rPr>
              <w:t>Protection Against Data Loss:</w:t>
            </w:r>
            <w:r w:rsidRPr="00856CAC">
              <w:t xml:space="preserve"> The system must be equipped with adequate protection and necessary equipment to safeguard against information loss or related disasters, including the provision of backup devices.</w:t>
            </w:r>
          </w:p>
          <w:p w14:paraId="360E3662" w14:textId="0DC51640" w:rsidR="000758E3" w:rsidRPr="00856CAC" w:rsidRDefault="000758E3" w:rsidP="000758E3"/>
          <w:p w14:paraId="77427FE4" w14:textId="5CE77206" w:rsidR="000758E3" w:rsidRPr="00856CAC" w:rsidRDefault="000758E3" w:rsidP="000758E3">
            <w:r w:rsidRPr="00856CAC">
              <w:t xml:space="preserve">b. </w:t>
            </w:r>
            <w:r w:rsidRPr="00856CAC">
              <w:rPr>
                <w:b/>
                <w:bCs/>
              </w:rPr>
              <w:t>Securing System Components:</w:t>
            </w:r>
            <w:r w:rsidRPr="00856CAC">
              <w:t xml:space="preserve"> All system components must be appropriately secured to prevent unauthorized access or modifications.</w:t>
            </w:r>
          </w:p>
          <w:p w14:paraId="42167BC2" w14:textId="77777777" w:rsidR="000758E3" w:rsidRPr="00856CAC" w:rsidRDefault="000758E3" w:rsidP="000758E3"/>
          <w:p w14:paraId="4D31457D" w14:textId="5A491E26" w:rsidR="000758E3" w:rsidRPr="00856CAC" w:rsidRDefault="000758E3" w:rsidP="000758E3">
            <w:r w:rsidRPr="00856CAC">
              <w:t xml:space="preserve">c. </w:t>
            </w:r>
            <w:r w:rsidRPr="00856CAC">
              <w:rPr>
                <w:b/>
                <w:bCs/>
              </w:rPr>
              <w:t>Network Connection Authorization:</w:t>
            </w:r>
            <w:r w:rsidRPr="00856CAC">
              <w:t xml:space="preserve"> The system should not be connected to any external communication links or networks, including the Internet, for maintenance or any other purposes without prior permission from AASL. Such connections must be monitored by AASL, and the contractor must facilitate these connections as needed.</w:t>
            </w:r>
          </w:p>
          <w:p w14:paraId="114CF4D4" w14:textId="77777777" w:rsidR="00A1752B" w:rsidRPr="00856CAC" w:rsidRDefault="00A1752B" w:rsidP="000758E3"/>
          <w:p w14:paraId="057BC164" w14:textId="6195E8FC" w:rsidR="00A1752B" w:rsidRPr="00856CAC" w:rsidRDefault="00A1752B" w:rsidP="000758E3">
            <w:r w:rsidRPr="00856CAC">
              <w:t xml:space="preserve">D. Data ownership:  All data held by the system must be under the full ownership of AASL.  </w:t>
            </w:r>
          </w:p>
          <w:p w14:paraId="0CC368B0" w14:textId="6DA52318" w:rsidR="00297F95" w:rsidRPr="00856CAC" w:rsidRDefault="00297F95" w:rsidP="004D30EF"/>
        </w:tc>
        <w:tc>
          <w:tcPr>
            <w:tcW w:w="2867" w:type="dxa"/>
          </w:tcPr>
          <w:p w14:paraId="3F93D4E5" w14:textId="77777777" w:rsidR="00297F95" w:rsidRPr="00856CAC" w:rsidRDefault="00297F95"/>
        </w:tc>
      </w:tr>
      <w:tr w:rsidR="006C1F17" w:rsidRPr="00856CAC" w14:paraId="2040967E" w14:textId="77777777" w:rsidTr="00AF7612">
        <w:tc>
          <w:tcPr>
            <w:tcW w:w="615" w:type="dxa"/>
          </w:tcPr>
          <w:p w14:paraId="15FDAE62" w14:textId="4F004558" w:rsidR="006C1F17" w:rsidRPr="00856CAC" w:rsidRDefault="00CA6519">
            <w:r w:rsidRPr="00856CAC">
              <w:t>B</w:t>
            </w:r>
          </w:p>
        </w:tc>
        <w:tc>
          <w:tcPr>
            <w:tcW w:w="5868" w:type="dxa"/>
          </w:tcPr>
          <w:p w14:paraId="4017A36B" w14:textId="4E2BB2CE" w:rsidR="006C1F17" w:rsidRPr="00856CAC" w:rsidRDefault="00CA6519">
            <w:r w:rsidRPr="00856CAC">
              <w:t>Minimum technical requirements and quantities for key hardware modules to be supplied under this contract</w:t>
            </w:r>
          </w:p>
        </w:tc>
        <w:tc>
          <w:tcPr>
            <w:tcW w:w="2867" w:type="dxa"/>
          </w:tcPr>
          <w:p w14:paraId="65E51417" w14:textId="77777777" w:rsidR="006C1F17" w:rsidRPr="00856CAC" w:rsidRDefault="006C1F17"/>
        </w:tc>
      </w:tr>
      <w:tr w:rsidR="00FF09F6" w:rsidRPr="00856CAC" w14:paraId="6EEC7871" w14:textId="77777777" w:rsidTr="00AF7612">
        <w:tc>
          <w:tcPr>
            <w:tcW w:w="615" w:type="dxa"/>
          </w:tcPr>
          <w:p w14:paraId="1FF228D1" w14:textId="1E4A8C4A" w:rsidR="00FF09F6" w:rsidRPr="00856CAC" w:rsidRDefault="00FF09F6">
            <w:r w:rsidRPr="00856CAC">
              <w:t>B.1</w:t>
            </w:r>
          </w:p>
        </w:tc>
        <w:tc>
          <w:tcPr>
            <w:tcW w:w="5868" w:type="dxa"/>
          </w:tcPr>
          <w:p w14:paraId="32DA59A4" w14:textId="4087B74D" w:rsidR="00FF09F6" w:rsidRPr="00856CAC" w:rsidRDefault="00FF09F6" w:rsidP="00FF09F6">
            <w:r w:rsidRPr="00856CAC">
              <w:t>Access pass tracking controllers</w:t>
            </w:r>
            <w:r w:rsidRPr="00856CAC">
              <w:tab/>
            </w:r>
          </w:p>
          <w:p w14:paraId="558EF907" w14:textId="531DA1F0" w:rsidR="00FF09F6" w:rsidRPr="00856CAC" w:rsidRDefault="00FF09F6" w:rsidP="00FF09F6">
            <w:pPr>
              <w:pStyle w:val="ListParagraph"/>
              <w:numPr>
                <w:ilvl w:val="0"/>
                <w:numId w:val="8"/>
              </w:numPr>
            </w:pPr>
            <w:r w:rsidRPr="00856CAC">
              <w:t xml:space="preserve">Air interface protocol: / ISO 18000-63 and </w:t>
            </w:r>
            <w:proofErr w:type="spellStart"/>
            <w:r w:rsidRPr="00856CAC">
              <w:t>EPCglobal</w:t>
            </w:r>
            <w:proofErr w:type="spellEnd"/>
            <w:r w:rsidRPr="00856CAC">
              <w:t xml:space="preserve"> Gen2v2 compliant</w:t>
            </w:r>
          </w:p>
          <w:p w14:paraId="68F45F93" w14:textId="1F715E59" w:rsidR="00FF09F6" w:rsidRPr="00856CAC" w:rsidRDefault="00FF09F6" w:rsidP="00FF09F6">
            <w:pPr>
              <w:pStyle w:val="ListParagraph"/>
              <w:numPr>
                <w:ilvl w:val="0"/>
                <w:numId w:val="8"/>
              </w:numPr>
            </w:pPr>
            <w:r w:rsidRPr="00856CAC">
              <w:t xml:space="preserve">Antenna </w:t>
            </w:r>
            <w:proofErr w:type="gramStart"/>
            <w:r w:rsidRPr="00856CAC">
              <w:t>ports :</w:t>
            </w:r>
            <w:proofErr w:type="gramEnd"/>
            <w:r w:rsidRPr="00856CAC">
              <w:t xml:space="preserve"> More than 2</w:t>
            </w:r>
          </w:p>
          <w:p w14:paraId="02038909" w14:textId="177A13A7" w:rsidR="00FF09F6" w:rsidRPr="00856CAC" w:rsidRDefault="00FF09F6" w:rsidP="00FF09F6">
            <w:pPr>
              <w:pStyle w:val="ListParagraph"/>
              <w:numPr>
                <w:ilvl w:val="0"/>
                <w:numId w:val="8"/>
              </w:numPr>
            </w:pPr>
            <w:r w:rsidRPr="00856CAC">
              <w:t xml:space="preserve">Read zones (max): </w:t>
            </w:r>
            <w:proofErr w:type="gramStart"/>
            <w:r w:rsidRPr="00856CAC">
              <w:t>30</w:t>
            </w:r>
            <w:proofErr w:type="gramEnd"/>
          </w:p>
          <w:p w14:paraId="5CACD0B2" w14:textId="4A2AC8E9" w:rsidR="00FF09F6" w:rsidRPr="00856CAC" w:rsidRDefault="00FF09F6" w:rsidP="00FF09F6">
            <w:pPr>
              <w:pStyle w:val="ListParagraph"/>
              <w:numPr>
                <w:ilvl w:val="0"/>
                <w:numId w:val="8"/>
              </w:numPr>
            </w:pPr>
            <w:r w:rsidRPr="00856CAC">
              <w:t xml:space="preserve">Transmit power (max, </w:t>
            </w:r>
            <w:proofErr w:type="gramStart"/>
            <w:r w:rsidRPr="00856CAC">
              <w:t>dBm) :</w:t>
            </w:r>
            <w:proofErr w:type="gramEnd"/>
            <w:r w:rsidRPr="00856CAC">
              <w:t xml:space="preserve"> More than 30 </w:t>
            </w:r>
            <w:proofErr w:type="spellStart"/>
            <w:r w:rsidRPr="00856CAC">
              <w:t>dBM</w:t>
            </w:r>
            <w:proofErr w:type="spellEnd"/>
            <w:r w:rsidRPr="00856CAC">
              <w:t>.</w:t>
            </w:r>
          </w:p>
          <w:p w14:paraId="06270DCC" w14:textId="4B186EB7" w:rsidR="00FF09F6" w:rsidRPr="00856CAC" w:rsidRDefault="00FF09F6" w:rsidP="00FF09F6">
            <w:pPr>
              <w:pStyle w:val="ListParagraph"/>
              <w:numPr>
                <w:ilvl w:val="0"/>
                <w:numId w:val="8"/>
              </w:numPr>
            </w:pPr>
            <w:r w:rsidRPr="00856CAC">
              <w:t>Receive sensitivity (</w:t>
            </w:r>
            <w:proofErr w:type="gramStart"/>
            <w:r w:rsidRPr="00856CAC">
              <w:t>dBm</w:t>
            </w:r>
            <w:proofErr w:type="gramEnd"/>
            <w:r w:rsidRPr="00856CAC">
              <w:t xml:space="preserve">): More than 90 </w:t>
            </w:r>
            <w:proofErr w:type="spellStart"/>
            <w:r w:rsidRPr="00856CAC">
              <w:t>dBM</w:t>
            </w:r>
            <w:proofErr w:type="spellEnd"/>
            <w:r w:rsidRPr="00856CAC">
              <w:t>.</w:t>
            </w:r>
          </w:p>
          <w:p w14:paraId="2814A17C" w14:textId="48C55061" w:rsidR="00FF09F6" w:rsidRPr="00856CAC" w:rsidRDefault="00FF09F6" w:rsidP="00FF09F6">
            <w:pPr>
              <w:pStyle w:val="ListParagraph"/>
              <w:numPr>
                <w:ilvl w:val="0"/>
                <w:numId w:val="8"/>
              </w:numPr>
            </w:pPr>
            <w:r w:rsidRPr="00856CAC">
              <w:t>Quantity to be supplied: 12</w:t>
            </w:r>
          </w:p>
        </w:tc>
        <w:tc>
          <w:tcPr>
            <w:tcW w:w="2867" w:type="dxa"/>
          </w:tcPr>
          <w:p w14:paraId="3A83D76E" w14:textId="77777777" w:rsidR="00FF09F6" w:rsidRPr="00856CAC" w:rsidRDefault="00FF09F6"/>
        </w:tc>
      </w:tr>
      <w:tr w:rsidR="00FF09F6" w:rsidRPr="00856CAC" w14:paraId="112E49B0" w14:textId="77777777" w:rsidTr="00AF7612">
        <w:tc>
          <w:tcPr>
            <w:tcW w:w="615" w:type="dxa"/>
          </w:tcPr>
          <w:p w14:paraId="027CA1E3" w14:textId="0D524934" w:rsidR="00FF09F6" w:rsidRPr="00856CAC" w:rsidRDefault="00FF09F6">
            <w:r w:rsidRPr="00856CAC">
              <w:t>B.2</w:t>
            </w:r>
          </w:p>
        </w:tc>
        <w:tc>
          <w:tcPr>
            <w:tcW w:w="5868" w:type="dxa"/>
          </w:tcPr>
          <w:p w14:paraId="73D9752D" w14:textId="77777777" w:rsidR="00FF09F6" w:rsidRPr="00856CAC" w:rsidRDefault="00FF09F6" w:rsidP="00FF09F6">
            <w:r w:rsidRPr="00856CAC">
              <w:t>Access pass tracking antennas (for tracking controllers)</w:t>
            </w:r>
          </w:p>
          <w:p w14:paraId="78CBF45D" w14:textId="54A97A5C" w:rsidR="00FF09F6" w:rsidRPr="00856CAC" w:rsidRDefault="00FF09F6" w:rsidP="00FF09F6">
            <w:pPr>
              <w:pStyle w:val="ListParagraph"/>
              <w:numPr>
                <w:ilvl w:val="0"/>
                <w:numId w:val="9"/>
              </w:numPr>
            </w:pPr>
            <w:r w:rsidRPr="00856CAC">
              <w:t>Frequency Range: 865-868 MHz / 902-928 MHz</w:t>
            </w:r>
          </w:p>
          <w:p w14:paraId="436A8168" w14:textId="6140E410" w:rsidR="00FF09F6" w:rsidRPr="00856CAC" w:rsidRDefault="00FF09F6" w:rsidP="00FF09F6">
            <w:pPr>
              <w:pStyle w:val="ListParagraph"/>
              <w:numPr>
                <w:ilvl w:val="0"/>
                <w:numId w:val="9"/>
              </w:numPr>
            </w:pPr>
            <w:r w:rsidRPr="00856CAC">
              <w:lastRenderedPageBreak/>
              <w:t>Mounting: Flush or VESA mount</w:t>
            </w:r>
          </w:p>
          <w:p w14:paraId="67F342BA" w14:textId="0C33B618" w:rsidR="00FF09F6" w:rsidRPr="00856CAC" w:rsidRDefault="00FF09F6" w:rsidP="00FF09F6">
            <w:pPr>
              <w:pStyle w:val="ListParagraph"/>
              <w:numPr>
                <w:ilvl w:val="0"/>
                <w:numId w:val="9"/>
              </w:numPr>
            </w:pPr>
            <w:r w:rsidRPr="00856CAC">
              <w:t>Environmental Rating: IP67</w:t>
            </w:r>
          </w:p>
          <w:p w14:paraId="7A53D280" w14:textId="13B5B5FD" w:rsidR="00FF09F6" w:rsidRPr="00856CAC" w:rsidRDefault="00FF09F6" w:rsidP="00FF09F6">
            <w:pPr>
              <w:pStyle w:val="ListParagraph"/>
              <w:numPr>
                <w:ilvl w:val="0"/>
                <w:numId w:val="9"/>
              </w:numPr>
            </w:pPr>
            <w:r w:rsidRPr="00856CAC">
              <w:t xml:space="preserve">Up to 8m read </w:t>
            </w:r>
            <w:proofErr w:type="gramStart"/>
            <w:r w:rsidRPr="00856CAC">
              <w:t>range</w:t>
            </w:r>
            <w:proofErr w:type="gramEnd"/>
          </w:p>
          <w:p w14:paraId="025B2D01" w14:textId="31F03D47" w:rsidR="00FF09F6" w:rsidRPr="00856CAC" w:rsidRDefault="00FF09F6" w:rsidP="00FF09F6">
            <w:pPr>
              <w:pStyle w:val="ListParagraph"/>
              <w:numPr>
                <w:ilvl w:val="0"/>
                <w:numId w:val="9"/>
              </w:numPr>
            </w:pPr>
            <w:r w:rsidRPr="00856CAC">
              <w:t>Quantity to be supplied: 24</w:t>
            </w:r>
          </w:p>
        </w:tc>
        <w:tc>
          <w:tcPr>
            <w:tcW w:w="2867" w:type="dxa"/>
          </w:tcPr>
          <w:p w14:paraId="7EDA20EE" w14:textId="77777777" w:rsidR="00FF09F6" w:rsidRPr="00856CAC" w:rsidRDefault="00FF09F6"/>
        </w:tc>
      </w:tr>
      <w:tr w:rsidR="00FF09F6" w:rsidRPr="00856CAC" w14:paraId="0910AEB4" w14:textId="77777777" w:rsidTr="00AF7612">
        <w:tc>
          <w:tcPr>
            <w:tcW w:w="615" w:type="dxa"/>
          </w:tcPr>
          <w:p w14:paraId="7EB8DA8B" w14:textId="2CB1282C" w:rsidR="00FF09F6" w:rsidRPr="00856CAC" w:rsidRDefault="00FF09F6">
            <w:r w:rsidRPr="00856CAC">
              <w:t>B.3</w:t>
            </w:r>
          </w:p>
        </w:tc>
        <w:tc>
          <w:tcPr>
            <w:tcW w:w="5868" w:type="dxa"/>
          </w:tcPr>
          <w:p w14:paraId="3BE6F7CD" w14:textId="77777777" w:rsidR="00FF09F6" w:rsidRPr="00856CAC" w:rsidRDefault="00FF09F6" w:rsidP="00FF09F6">
            <w:r w:rsidRPr="00856CAC">
              <w:t>Hand-held (portable) access pass readers</w:t>
            </w:r>
          </w:p>
          <w:p w14:paraId="53E39880" w14:textId="52E7F99A" w:rsidR="00FF09F6" w:rsidRPr="00856CAC" w:rsidRDefault="00FF09F6" w:rsidP="007C7B77">
            <w:pPr>
              <w:pStyle w:val="ListParagraph"/>
              <w:numPr>
                <w:ilvl w:val="0"/>
                <w:numId w:val="10"/>
              </w:numPr>
            </w:pPr>
            <w:r w:rsidRPr="00856CAC">
              <w:t>Shall be able store not less than 200,000 cardholders on-board in encrypted format.</w:t>
            </w:r>
          </w:p>
          <w:p w14:paraId="5D5E3B18" w14:textId="24EE884B" w:rsidR="00FF09F6" w:rsidRPr="00856CAC" w:rsidRDefault="00FF09F6" w:rsidP="007C7B77">
            <w:pPr>
              <w:pStyle w:val="ListParagraph"/>
              <w:numPr>
                <w:ilvl w:val="0"/>
                <w:numId w:val="10"/>
              </w:numPr>
            </w:pPr>
            <w:r w:rsidRPr="00856CAC">
              <w:t>Shall be able to operate without power connection.</w:t>
            </w:r>
          </w:p>
          <w:p w14:paraId="030DEFCC" w14:textId="2AFEA047" w:rsidR="00FF09F6" w:rsidRPr="00856CAC" w:rsidRDefault="00FF09F6" w:rsidP="007C7B77">
            <w:pPr>
              <w:pStyle w:val="ListParagraph"/>
              <w:numPr>
                <w:ilvl w:val="0"/>
                <w:numId w:val="10"/>
              </w:numPr>
            </w:pPr>
            <w:r w:rsidRPr="00856CAC">
              <w:t xml:space="preserve">Wireless network connection shall be </w:t>
            </w:r>
            <w:proofErr w:type="gramStart"/>
            <w:r w:rsidRPr="00856CAC">
              <w:t>available</w:t>
            </w:r>
            <w:proofErr w:type="gramEnd"/>
          </w:p>
          <w:p w14:paraId="48B5240D" w14:textId="532BD123" w:rsidR="00FF09F6" w:rsidRPr="00856CAC" w:rsidRDefault="00FF09F6" w:rsidP="007C7B77">
            <w:pPr>
              <w:pStyle w:val="ListParagraph"/>
              <w:numPr>
                <w:ilvl w:val="0"/>
                <w:numId w:val="10"/>
              </w:numPr>
            </w:pPr>
            <w:r w:rsidRPr="00856CAC">
              <w:t>Rugged design and lightweight.</w:t>
            </w:r>
          </w:p>
          <w:p w14:paraId="6834D061" w14:textId="4B37AEF1" w:rsidR="00FF09F6" w:rsidRPr="00856CAC" w:rsidRDefault="00FF09F6" w:rsidP="007C7B77">
            <w:pPr>
              <w:pStyle w:val="ListParagraph"/>
              <w:numPr>
                <w:ilvl w:val="0"/>
                <w:numId w:val="10"/>
              </w:numPr>
            </w:pPr>
            <w:r w:rsidRPr="00856CAC">
              <w:t>Shall have high resolution captive touch screen.</w:t>
            </w:r>
          </w:p>
          <w:p w14:paraId="201E34E1" w14:textId="77777777" w:rsidR="00FF09F6" w:rsidRPr="00856CAC" w:rsidRDefault="00FF09F6" w:rsidP="007C7B77">
            <w:pPr>
              <w:pStyle w:val="ListParagraph"/>
              <w:numPr>
                <w:ilvl w:val="0"/>
                <w:numId w:val="10"/>
              </w:numPr>
            </w:pPr>
            <w:r w:rsidRPr="00856CAC">
              <w:t xml:space="preserve">Quantity to be supplied: </w:t>
            </w:r>
            <w:proofErr w:type="gramStart"/>
            <w:r w:rsidRPr="00856CAC">
              <w:t>2</w:t>
            </w:r>
            <w:proofErr w:type="gramEnd"/>
          </w:p>
          <w:p w14:paraId="07D20648" w14:textId="77777777" w:rsidR="00A1752B" w:rsidRPr="00856CAC" w:rsidRDefault="00A1752B" w:rsidP="007C7B77">
            <w:pPr>
              <w:pStyle w:val="ListParagraph"/>
              <w:numPr>
                <w:ilvl w:val="0"/>
                <w:numId w:val="10"/>
              </w:numPr>
            </w:pPr>
            <w:r w:rsidRPr="00856CAC">
              <w:t>Compatible with ISO/IEC 18000 (b/c) cards and protocols for the air interface</w:t>
            </w:r>
          </w:p>
          <w:p w14:paraId="1F47A63D" w14:textId="77777777" w:rsidR="007C7B77" w:rsidRPr="00856CAC" w:rsidRDefault="007C7B77" w:rsidP="007C7B77">
            <w:pPr>
              <w:pStyle w:val="ListParagraph"/>
              <w:numPr>
                <w:ilvl w:val="0"/>
                <w:numId w:val="10"/>
              </w:numPr>
              <w:spacing w:after="160" w:line="259" w:lineRule="auto"/>
            </w:pPr>
            <w:r w:rsidRPr="00856CAC">
              <w:t>Compatible with existing infrastructure at the airport.</w:t>
            </w:r>
          </w:p>
          <w:p w14:paraId="14A50EA5" w14:textId="224AC1EC" w:rsidR="007C7B77" w:rsidRPr="00856CAC" w:rsidRDefault="007C7B77" w:rsidP="007C7B77">
            <w:pPr>
              <w:pStyle w:val="ListParagraph"/>
            </w:pPr>
          </w:p>
        </w:tc>
        <w:tc>
          <w:tcPr>
            <w:tcW w:w="2867" w:type="dxa"/>
          </w:tcPr>
          <w:p w14:paraId="1B2F8511" w14:textId="77777777" w:rsidR="00FF09F6" w:rsidRPr="00856CAC" w:rsidRDefault="00FF09F6"/>
        </w:tc>
      </w:tr>
      <w:tr w:rsidR="00FF09F6" w:rsidRPr="00856CAC" w14:paraId="7D4F533C" w14:textId="77777777" w:rsidTr="00AF7612">
        <w:tc>
          <w:tcPr>
            <w:tcW w:w="615" w:type="dxa"/>
          </w:tcPr>
          <w:p w14:paraId="4DFBF504" w14:textId="03A06720" w:rsidR="00FF09F6" w:rsidRPr="00856CAC" w:rsidRDefault="00FF09F6">
            <w:r w:rsidRPr="00856CAC">
              <w:t>B.4</w:t>
            </w:r>
          </w:p>
        </w:tc>
        <w:tc>
          <w:tcPr>
            <w:tcW w:w="5868" w:type="dxa"/>
          </w:tcPr>
          <w:p w14:paraId="44F1881B" w14:textId="77777777" w:rsidR="00FF09F6" w:rsidRPr="00856CAC" w:rsidRDefault="00FF09F6" w:rsidP="00FF09F6">
            <w:r w:rsidRPr="00856CAC">
              <w:t>Access controllers for control entry points</w:t>
            </w:r>
          </w:p>
          <w:p w14:paraId="4E7B8DD2" w14:textId="7FB2EF02" w:rsidR="00FF09F6" w:rsidRPr="00856CAC" w:rsidRDefault="00FF09F6" w:rsidP="00FF09F6">
            <w:pPr>
              <w:pStyle w:val="ListParagraph"/>
              <w:numPr>
                <w:ilvl w:val="0"/>
                <w:numId w:val="11"/>
              </w:numPr>
            </w:pPr>
            <w:r w:rsidRPr="00856CAC">
              <w:t xml:space="preserve">Type/form factor: Wall </w:t>
            </w:r>
            <w:proofErr w:type="gramStart"/>
            <w:r w:rsidRPr="00856CAC">
              <w:t>mount</w:t>
            </w:r>
            <w:proofErr w:type="gramEnd"/>
          </w:p>
          <w:p w14:paraId="74FC7D6A" w14:textId="23D20494" w:rsidR="00FF09F6" w:rsidRPr="00856CAC" w:rsidRDefault="00FF09F6" w:rsidP="00FF09F6">
            <w:pPr>
              <w:pStyle w:val="ListParagraph"/>
              <w:numPr>
                <w:ilvl w:val="0"/>
                <w:numId w:val="11"/>
              </w:numPr>
            </w:pPr>
            <w:r w:rsidRPr="00856CAC">
              <w:t>Communication interface: Ethernet TCP/IP (host communication) Wiegand/ RS 485 (reader communication)</w:t>
            </w:r>
          </w:p>
          <w:p w14:paraId="15643A54" w14:textId="57B656BF" w:rsidR="00FF09F6" w:rsidRPr="00856CAC" w:rsidRDefault="00FF09F6" w:rsidP="00FF09F6">
            <w:pPr>
              <w:pStyle w:val="ListParagraph"/>
              <w:numPr>
                <w:ilvl w:val="0"/>
                <w:numId w:val="11"/>
              </w:numPr>
            </w:pPr>
            <w:r w:rsidRPr="00856CAC">
              <w:t>Input /Output</w:t>
            </w:r>
            <w:r w:rsidRPr="00856CAC">
              <w:tab/>
              <w:t>: Door Input monitoring and output control shall be available</w:t>
            </w:r>
            <w:r w:rsidR="00927679">
              <w:t>. (</w:t>
            </w:r>
            <w:r w:rsidR="00927679" w:rsidRPr="00927679">
              <w:t xml:space="preserve">The door controllers will be on </w:t>
            </w:r>
            <w:proofErr w:type="spellStart"/>
            <w:r w:rsidR="00927679" w:rsidRPr="00927679">
              <w:t>Mifare</w:t>
            </w:r>
            <w:proofErr w:type="spellEnd"/>
            <w:r w:rsidR="00927679" w:rsidRPr="00927679">
              <w:t xml:space="preserve"> technology. Since standalone operation is required, the user credentials shall be stored in the access controllers themselves.</w:t>
            </w:r>
            <w:r w:rsidR="00927679">
              <w:t>)</w:t>
            </w:r>
          </w:p>
          <w:p w14:paraId="411E74DE" w14:textId="7FE929BF" w:rsidR="00FF09F6" w:rsidRPr="00856CAC" w:rsidRDefault="00FF09F6" w:rsidP="00FF09F6">
            <w:pPr>
              <w:pStyle w:val="ListParagraph"/>
              <w:numPr>
                <w:ilvl w:val="0"/>
                <w:numId w:val="11"/>
              </w:numPr>
            </w:pPr>
            <w:r w:rsidRPr="00856CAC">
              <w:t>Shall be able to store not less than 50,000 card data and configuration data base.</w:t>
            </w:r>
          </w:p>
          <w:p w14:paraId="48764602" w14:textId="68FAC630" w:rsidR="00FF09F6" w:rsidRPr="00856CAC" w:rsidRDefault="00FF09F6" w:rsidP="00FF09F6">
            <w:pPr>
              <w:pStyle w:val="ListParagraph"/>
              <w:numPr>
                <w:ilvl w:val="0"/>
                <w:numId w:val="11"/>
              </w:numPr>
            </w:pPr>
            <w:r w:rsidRPr="00856CAC">
              <w:t>Shall be able to operate in “</w:t>
            </w:r>
            <w:proofErr w:type="gramStart"/>
            <w:r w:rsidRPr="00856CAC">
              <w:t>off line</w:t>
            </w:r>
            <w:proofErr w:type="gramEnd"/>
            <w:r w:rsidRPr="00856CAC">
              <w:t>” mode during the event of a communication or host failure.</w:t>
            </w:r>
          </w:p>
          <w:p w14:paraId="7C68A100" w14:textId="09A03DD6" w:rsidR="00FF09F6" w:rsidRPr="00856CAC" w:rsidRDefault="00FF09F6" w:rsidP="00FF09F6">
            <w:pPr>
              <w:pStyle w:val="ListParagraph"/>
              <w:numPr>
                <w:ilvl w:val="0"/>
                <w:numId w:val="11"/>
              </w:numPr>
            </w:pPr>
            <w:r w:rsidRPr="00856CAC">
              <w:t xml:space="preserve">System monitoring: Tamper detection, AC power failure, Battery failure shall be available as voltage free </w:t>
            </w:r>
            <w:proofErr w:type="gramStart"/>
            <w:r w:rsidRPr="00856CAC">
              <w:t>contacts</w:t>
            </w:r>
            <w:proofErr w:type="gramEnd"/>
          </w:p>
          <w:p w14:paraId="54F57AE1" w14:textId="347D644E" w:rsidR="00FF09F6" w:rsidRPr="00856CAC" w:rsidRDefault="00FF09F6" w:rsidP="00FF09F6">
            <w:pPr>
              <w:pStyle w:val="ListParagraph"/>
              <w:numPr>
                <w:ilvl w:val="0"/>
                <w:numId w:val="11"/>
              </w:numPr>
            </w:pPr>
            <w:r w:rsidRPr="00856CAC">
              <w:t xml:space="preserve">Transaction </w:t>
            </w:r>
            <w:proofErr w:type="gramStart"/>
            <w:r w:rsidRPr="00856CAC">
              <w:t>buffer  :</w:t>
            </w:r>
            <w:proofErr w:type="gramEnd"/>
            <w:r w:rsidRPr="00856CAC">
              <w:t xml:space="preserve"> not less than 50,000 events</w:t>
            </w:r>
          </w:p>
          <w:p w14:paraId="6877E992" w14:textId="000999F0" w:rsidR="00FF09F6" w:rsidRPr="00856CAC" w:rsidRDefault="00FF09F6" w:rsidP="00FF09F6">
            <w:pPr>
              <w:pStyle w:val="ListParagraph"/>
              <w:numPr>
                <w:ilvl w:val="0"/>
                <w:numId w:val="11"/>
              </w:numPr>
            </w:pPr>
            <w:r w:rsidRPr="00856CAC">
              <w:t xml:space="preserve">Shall be able to update and process data from the host system and shall be capable of updating the host system on the activities. </w:t>
            </w:r>
          </w:p>
          <w:p w14:paraId="1D96EA67" w14:textId="77777777" w:rsidR="00FF09F6" w:rsidRPr="00856CAC" w:rsidRDefault="00FF09F6" w:rsidP="00FF09F6">
            <w:pPr>
              <w:pStyle w:val="ListParagraph"/>
              <w:numPr>
                <w:ilvl w:val="0"/>
                <w:numId w:val="11"/>
              </w:numPr>
            </w:pPr>
            <w:r w:rsidRPr="00856CAC">
              <w:t xml:space="preserve">Quantity to be supplied: 10 </w:t>
            </w:r>
            <w:proofErr w:type="gramStart"/>
            <w:r w:rsidRPr="00856CAC">
              <w:t>units</w:t>
            </w:r>
            <w:proofErr w:type="gramEnd"/>
          </w:p>
          <w:p w14:paraId="646092AD" w14:textId="77777777" w:rsidR="00A1752B" w:rsidRPr="00856CAC" w:rsidRDefault="00A1752B" w:rsidP="00FF09F6">
            <w:pPr>
              <w:pStyle w:val="ListParagraph"/>
              <w:numPr>
                <w:ilvl w:val="0"/>
                <w:numId w:val="11"/>
              </w:numPr>
            </w:pPr>
            <w:r w:rsidRPr="00856CAC">
              <w:t>Compatible with ISO/IEC 18000 (b/c) cards and protocols for the air interface</w:t>
            </w:r>
          </w:p>
          <w:p w14:paraId="39B1FD1E" w14:textId="73E71561" w:rsidR="007C7B77" w:rsidRPr="00856CAC" w:rsidRDefault="007C7B77" w:rsidP="00FF09F6">
            <w:pPr>
              <w:pStyle w:val="ListParagraph"/>
              <w:numPr>
                <w:ilvl w:val="0"/>
                <w:numId w:val="11"/>
              </w:numPr>
            </w:pPr>
            <w:r w:rsidRPr="00856CAC">
              <w:t>Compatible with existing infrastructure at the airport.</w:t>
            </w:r>
          </w:p>
          <w:p w14:paraId="55F367A1" w14:textId="0DBB4A81" w:rsidR="007C7B77" w:rsidRPr="00856CAC" w:rsidRDefault="007C7B77" w:rsidP="007C7B77">
            <w:r w:rsidRPr="00856CAC">
              <w:t>This item shall be on a supply-only basis.  The AASL will do the installation at a later stage when required.</w:t>
            </w:r>
          </w:p>
        </w:tc>
        <w:tc>
          <w:tcPr>
            <w:tcW w:w="2867" w:type="dxa"/>
          </w:tcPr>
          <w:p w14:paraId="241A3DF8" w14:textId="77777777" w:rsidR="00FF09F6" w:rsidRPr="00856CAC" w:rsidRDefault="00FF09F6"/>
          <w:p w14:paraId="75DB68C5" w14:textId="1BA1AA98" w:rsidR="00D00E06" w:rsidRPr="00856CAC" w:rsidRDefault="00D00E06"/>
        </w:tc>
      </w:tr>
      <w:tr w:rsidR="00196AA8" w:rsidRPr="00856CAC" w14:paraId="402832B5" w14:textId="77777777" w:rsidTr="00AF7612">
        <w:tc>
          <w:tcPr>
            <w:tcW w:w="615" w:type="dxa"/>
          </w:tcPr>
          <w:p w14:paraId="54FB5E61" w14:textId="419781B0" w:rsidR="00196AA8" w:rsidRPr="00856CAC" w:rsidRDefault="00196AA8">
            <w:r w:rsidRPr="00856CAC">
              <w:t>B.5</w:t>
            </w:r>
          </w:p>
        </w:tc>
        <w:tc>
          <w:tcPr>
            <w:tcW w:w="5868" w:type="dxa"/>
          </w:tcPr>
          <w:p w14:paraId="3902C82B" w14:textId="77777777" w:rsidR="00196AA8" w:rsidRPr="00856CAC" w:rsidRDefault="00196AA8" w:rsidP="00FF09F6">
            <w:r w:rsidRPr="00856CAC">
              <w:t>Door control units (for access controllers)</w:t>
            </w:r>
          </w:p>
          <w:p w14:paraId="7D6A8894" w14:textId="77777777" w:rsidR="00196AA8" w:rsidRPr="00856CAC" w:rsidRDefault="00196AA8" w:rsidP="007C7B77">
            <w:pPr>
              <w:pStyle w:val="ListParagraph"/>
              <w:numPr>
                <w:ilvl w:val="0"/>
                <w:numId w:val="12"/>
              </w:numPr>
            </w:pPr>
            <w:r w:rsidRPr="00856CAC">
              <w:t>Locking mode: Magnetic door lock</w:t>
            </w:r>
          </w:p>
          <w:p w14:paraId="7D43F9AB" w14:textId="0B3F854C" w:rsidR="00196AA8" w:rsidRPr="00856CAC" w:rsidRDefault="00196AA8" w:rsidP="007C7B77">
            <w:pPr>
              <w:pStyle w:val="ListParagraph"/>
              <w:numPr>
                <w:ilvl w:val="0"/>
                <w:numId w:val="12"/>
              </w:numPr>
            </w:pPr>
            <w:r w:rsidRPr="00856CAC">
              <w:t xml:space="preserve">Force handling capacity: Not less than 150 Kg </w:t>
            </w:r>
            <w:proofErr w:type="gramStart"/>
            <w:r w:rsidRPr="00856CAC">
              <w:t>force</w:t>
            </w:r>
            <w:proofErr w:type="gramEnd"/>
            <w:r w:rsidRPr="00856CAC">
              <w:t xml:space="preserve"> </w:t>
            </w:r>
          </w:p>
          <w:p w14:paraId="7E2224F1" w14:textId="77777777" w:rsidR="00196AA8" w:rsidRPr="00856CAC" w:rsidRDefault="00196AA8" w:rsidP="007C7B77">
            <w:pPr>
              <w:pStyle w:val="ListParagraph"/>
              <w:numPr>
                <w:ilvl w:val="0"/>
                <w:numId w:val="12"/>
              </w:numPr>
            </w:pPr>
            <w:r w:rsidRPr="00856CAC">
              <w:lastRenderedPageBreak/>
              <w:t>Loack must be provided with necessary interfacing accessories.</w:t>
            </w:r>
          </w:p>
          <w:p w14:paraId="7B87A9F9" w14:textId="77777777" w:rsidR="00196AA8" w:rsidRPr="00856CAC" w:rsidRDefault="00196AA8" w:rsidP="007C7B77">
            <w:pPr>
              <w:pStyle w:val="ListParagraph"/>
              <w:numPr>
                <w:ilvl w:val="0"/>
                <w:numId w:val="12"/>
              </w:numPr>
            </w:pPr>
            <w:r w:rsidRPr="00856CAC">
              <w:t xml:space="preserve">Quantity to be supplied: 10 </w:t>
            </w:r>
            <w:proofErr w:type="gramStart"/>
            <w:r w:rsidRPr="00856CAC">
              <w:t>units</w:t>
            </w:r>
            <w:proofErr w:type="gramEnd"/>
          </w:p>
          <w:p w14:paraId="35B93D16" w14:textId="77777777" w:rsidR="007C7B77" w:rsidRPr="00856CAC" w:rsidRDefault="007C7B77" w:rsidP="007C7B77">
            <w:pPr>
              <w:pStyle w:val="ListParagraph"/>
              <w:numPr>
                <w:ilvl w:val="0"/>
                <w:numId w:val="12"/>
              </w:numPr>
              <w:spacing w:after="160" w:line="259" w:lineRule="auto"/>
            </w:pPr>
            <w:r w:rsidRPr="00856CAC">
              <w:t>Compatible with existing infrastructure at the airport.</w:t>
            </w:r>
          </w:p>
          <w:p w14:paraId="1D7F3FA4" w14:textId="77777777" w:rsidR="007C7B77" w:rsidRPr="00856CAC" w:rsidRDefault="007C7B77" w:rsidP="007C7B77">
            <w:pPr>
              <w:pStyle w:val="ListParagraph"/>
            </w:pPr>
          </w:p>
          <w:p w14:paraId="4A609344" w14:textId="5A4BE4A7" w:rsidR="007C7B77" w:rsidRPr="00856CAC" w:rsidRDefault="007C7B77" w:rsidP="007C7B77">
            <w:r w:rsidRPr="00856CAC">
              <w:t>This item shall be on a supply-only basis.  The AASL will do the installation at a later stage when required.</w:t>
            </w:r>
          </w:p>
        </w:tc>
        <w:tc>
          <w:tcPr>
            <w:tcW w:w="2867" w:type="dxa"/>
          </w:tcPr>
          <w:p w14:paraId="75FE8459" w14:textId="77777777" w:rsidR="00196AA8" w:rsidRPr="00856CAC" w:rsidRDefault="00196AA8"/>
        </w:tc>
      </w:tr>
      <w:tr w:rsidR="00196AA8" w:rsidRPr="00856CAC" w14:paraId="251C53D5" w14:textId="77777777" w:rsidTr="00AF7612">
        <w:tc>
          <w:tcPr>
            <w:tcW w:w="615" w:type="dxa"/>
          </w:tcPr>
          <w:p w14:paraId="2F1FDAE6" w14:textId="30DC7A0F" w:rsidR="00196AA8" w:rsidRPr="00856CAC" w:rsidRDefault="00196AA8">
            <w:r w:rsidRPr="00856CAC">
              <w:t>B.6</w:t>
            </w:r>
          </w:p>
        </w:tc>
        <w:tc>
          <w:tcPr>
            <w:tcW w:w="5868" w:type="dxa"/>
          </w:tcPr>
          <w:p w14:paraId="7D7CB23B" w14:textId="6ADE4563" w:rsidR="00196AA8" w:rsidRPr="00856CAC" w:rsidRDefault="00196AA8" w:rsidP="00FF09F6">
            <w:r w:rsidRPr="00856CAC">
              <w:t>Software for access control, security tracking</w:t>
            </w:r>
            <w:r w:rsidR="006D3616" w:rsidRPr="00856CAC">
              <w:t>,</w:t>
            </w:r>
            <w:r w:rsidRPr="00856CAC">
              <w:t xml:space="preserve"> and monitoring.</w:t>
            </w:r>
          </w:p>
          <w:p w14:paraId="79AD74F5" w14:textId="5D00176D" w:rsidR="00196AA8" w:rsidRPr="00856CAC" w:rsidRDefault="006D3616" w:rsidP="006D3616">
            <w:pPr>
              <w:pStyle w:val="ListParagraph"/>
              <w:numPr>
                <w:ilvl w:val="0"/>
                <w:numId w:val="13"/>
              </w:numPr>
            </w:pPr>
            <w:r w:rsidRPr="00856CAC">
              <w:t>The software should support b</w:t>
            </w:r>
            <w:r w:rsidR="00196AA8" w:rsidRPr="00856CAC">
              <w:t xml:space="preserve">oth tracking and access control functions </w:t>
            </w:r>
            <w:r w:rsidRPr="00856CAC">
              <w:t>to</w:t>
            </w:r>
            <w:r w:rsidR="00196AA8" w:rsidRPr="00856CAC">
              <w:t xml:space="preserve"> be managed and administrated by a common user interface</w:t>
            </w:r>
            <w:r w:rsidRPr="00856CAC">
              <w:t>.</w:t>
            </w:r>
          </w:p>
          <w:p w14:paraId="0E6CC63B" w14:textId="67ED772E" w:rsidR="00196AA8" w:rsidRPr="00856CAC" w:rsidRDefault="00196AA8" w:rsidP="006D3616">
            <w:pPr>
              <w:pStyle w:val="ListParagraph"/>
              <w:numPr>
                <w:ilvl w:val="0"/>
                <w:numId w:val="13"/>
              </w:numPr>
            </w:pPr>
            <w:r w:rsidRPr="00856CAC">
              <w:t>The software shall be capable of controlling, monitoring</w:t>
            </w:r>
            <w:r w:rsidR="006D3616" w:rsidRPr="00856CAC">
              <w:t>,</w:t>
            </w:r>
            <w:r w:rsidRPr="00856CAC">
              <w:t xml:space="preserve"> and managing the access </w:t>
            </w:r>
            <w:r w:rsidR="006D3616" w:rsidRPr="00856CAC">
              <w:t>control</w:t>
            </w:r>
            <w:r w:rsidRPr="00856CAC">
              <w:t xml:space="preserve"> gates.</w:t>
            </w:r>
          </w:p>
          <w:p w14:paraId="7DFD7635" w14:textId="6D422F1C" w:rsidR="00196AA8" w:rsidRPr="00856CAC" w:rsidRDefault="006D3616" w:rsidP="006D3616">
            <w:pPr>
              <w:pStyle w:val="ListParagraph"/>
              <w:numPr>
                <w:ilvl w:val="0"/>
                <w:numId w:val="13"/>
              </w:numPr>
            </w:pPr>
            <w:r w:rsidRPr="00856CAC">
              <w:t>The software</w:t>
            </w:r>
            <w:r w:rsidR="00196AA8" w:rsidRPr="00856CAC">
              <w:t xml:space="preserve"> should have </w:t>
            </w:r>
            <w:r w:rsidRPr="00856CAC">
              <w:t xml:space="preserve">a </w:t>
            </w:r>
            <w:r w:rsidR="00196AA8" w:rsidRPr="00856CAC">
              <w:t xml:space="preserve">Central Monitoring Display with </w:t>
            </w:r>
            <w:r w:rsidRPr="00856CAC">
              <w:t xml:space="preserve">a </w:t>
            </w:r>
            <w:r w:rsidR="00196AA8" w:rsidRPr="00856CAC">
              <w:t xml:space="preserve">user-friendly graphical interface </w:t>
            </w:r>
            <w:r w:rsidRPr="00856CAC">
              <w:t>that</w:t>
            </w:r>
            <w:r w:rsidR="00196AA8" w:rsidRPr="00856CAC">
              <w:t xml:space="preserve"> can be configured on multiple locations. </w:t>
            </w:r>
          </w:p>
          <w:p w14:paraId="7FACD8F8" w14:textId="75E73E55" w:rsidR="00196AA8" w:rsidRPr="00856CAC" w:rsidRDefault="00196AA8" w:rsidP="006D3616">
            <w:pPr>
              <w:pStyle w:val="ListParagraph"/>
              <w:numPr>
                <w:ilvl w:val="0"/>
                <w:numId w:val="13"/>
              </w:numPr>
            </w:pPr>
            <w:r w:rsidRPr="00856CAC">
              <w:t xml:space="preserve">All pass </w:t>
            </w:r>
            <w:r w:rsidR="006D3616" w:rsidRPr="00856CAC">
              <w:t>holders'</w:t>
            </w:r>
            <w:r w:rsidRPr="00856CAC">
              <w:t xml:space="preserve"> live movement and history shall be able to view. </w:t>
            </w:r>
          </w:p>
          <w:p w14:paraId="250C9CE7" w14:textId="4902A142" w:rsidR="00196AA8" w:rsidRPr="00856CAC" w:rsidRDefault="006D3616" w:rsidP="006D3616">
            <w:pPr>
              <w:pStyle w:val="ListParagraph"/>
              <w:numPr>
                <w:ilvl w:val="0"/>
                <w:numId w:val="13"/>
              </w:numPr>
            </w:pPr>
            <w:r w:rsidRPr="00856CAC">
              <w:t>Software should support generating m</w:t>
            </w:r>
            <w:r w:rsidR="00196AA8" w:rsidRPr="00856CAC">
              <w:t>ovement tracing reports shall be able to generate.</w:t>
            </w:r>
          </w:p>
          <w:p w14:paraId="6FEC18AA" w14:textId="1AA6C825" w:rsidR="00196AA8" w:rsidRPr="00856CAC" w:rsidRDefault="006D3616" w:rsidP="006D3616">
            <w:pPr>
              <w:pStyle w:val="ListParagraph"/>
              <w:numPr>
                <w:ilvl w:val="0"/>
                <w:numId w:val="13"/>
              </w:numPr>
            </w:pPr>
            <w:r w:rsidRPr="00856CAC">
              <w:t>The software should include a</w:t>
            </w:r>
            <w:r w:rsidR="00196AA8" w:rsidRPr="00856CAC">
              <w:t xml:space="preserve"> </w:t>
            </w:r>
            <w:r w:rsidR="007C7B77" w:rsidRPr="00856CAC">
              <w:t>device</w:t>
            </w:r>
            <w:r w:rsidR="00196AA8" w:rsidRPr="00856CAC">
              <w:t xml:space="preserve"> monitoring facility.</w:t>
            </w:r>
          </w:p>
          <w:p w14:paraId="4F7B2E4A" w14:textId="35EFB171" w:rsidR="00196AA8" w:rsidRPr="00856CAC" w:rsidRDefault="006D3616" w:rsidP="006D3616">
            <w:pPr>
              <w:pStyle w:val="ListParagraph"/>
              <w:numPr>
                <w:ilvl w:val="0"/>
                <w:numId w:val="13"/>
              </w:numPr>
            </w:pPr>
            <w:r w:rsidRPr="00856CAC">
              <w:t>Software s</w:t>
            </w:r>
            <w:r w:rsidR="00196AA8" w:rsidRPr="00856CAC">
              <w:t xml:space="preserve">hall be capable </w:t>
            </w:r>
            <w:r w:rsidRPr="00856CAC">
              <w:t>of providing</w:t>
            </w:r>
            <w:r w:rsidR="00196AA8" w:rsidRPr="00856CAC">
              <w:t xml:space="preserve"> required alerts in both audio and graphical formats related to tracking process.</w:t>
            </w:r>
          </w:p>
          <w:p w14:paraId="741D7E25" w14:textId="70486CFE" w:rsidR="00196AA8" w:rsidRPr="00856CAC" w:rsidRDefault="006D3616" w:rsidP="006D3616">
            <w:pPr>
              <w:pStyle w:val="ListParagraph"/>
              <w:numPr>
                <w:ilvl w:val="0"/>
                <w:numId w:val="13"/>
              </w:numPr>
            </w:pPr>
            <w:r w:rsidRPr="00856CAC">
              <w:t>Software s</w:t>
            </w:r>
            <w:r w:rsidR="00196AA8" w:rsidRPr="00856CAC">
              <w:t>hall have all standard features of commercially available in access control systems.</w:t>
            </w:r>
          </w:p>
        </w:tc>
        <w:tc>
          <w:tcPr>
            <w:tcW w:w="2867" w:type="dxa"/>
          </w:tcPr>
          <w:p w14:paraId="2A7D546B" w14:textId="77777777" w:rsidR="00196AA8" w:rsidRPr="00856CAC" w:rsidRDefault="00196AA8"/>
        </w:tc>
      </w:tr>
      <w:tr w:rsidR="006D3616" w:rsidRPr="00856CAC" w14:paraId="6800B70E" w14:textId="77777777" w:rsidTr="00AF7612">
        <w:tc>
          <w:tcPr>
            <w:tcW w:w="615" w:type="dxa"/>
          </w:tcPr>
          <w:p w14:paraId="076B600E" w14:textId="49B6199E" w:rsidR="006D3616" w:rsidRPr="00856CAC" w:rsidRDefault="006D3616">
            <w:r w:rsidRPr="00856CAC">
              <w:t>B.7</w:t>
            </w:r>
          </w:p>
        </w:tc>
        <w:tc>
          <w:tcPr>
            <w:tcW w:w="5868" w:type="dxa"/>
          </w:tcPr>
          <w:p w14:paraId="5A90E6B8" w14:textId="77777777" w:rsidR="006D3616" w:rsidRPr="00856CAC" w:rsidRDefault="006D3616" w:rsidP="00FF09F6">
            <w:r w:rsidRPr="00856CAC">
              <w:t>Requirements of the access pass issuing solution and the workflow process.</w:t>
            </w:r>
          </w:p>
          <w:p w14:paraId="08F04731" w14:textId="77777777" w:rsidR="006D3616" w:rsidRPr="00856CAC" w:rsidRDefault="006D3616" w:rsidP="006D3616"/>
          <w:p w14:paraId="04E7D05C" w14:textId="2F696B82" w:rsidR="006D3616" w:rsidRPr="00856CAC" w:rsidRDefault="006D3616" w:rsidP="00894E10">
            <w:pPr>
              <w:pStyle w:val="ListParagraph"/>
              <w:numPr>
                <w:ilvl w:val="0"/>
                <w:numId w:val="14"/>
              </w:numPr>
            </w:pPr>
            <w:r w:rsidRPr="00856CAC">
              <w:t xml:space="preserve">Online Access pass requests shall be able to be raised through a web portal using </w:t>
            </w:r>
            <w:r w:rsidR="007566B8" w:rsidRPr="00856CAC">
              <w:t>a defined template</w:t>
            </w:r>
            <w:r w:rsidRPr="00856CAC">
              <w:t>. Various templates shall be available based on the requirements that will be identified in the requirement-gathering stages.</w:t>
            </w:r>
          </w:p>
          <w:p w14:paraId="4C311DAE" w14:textId="5D9A6E76" w:rsidR="006D3616" w:rsidRPr="00856CAC" w:rsidRDefault="006D3616" w:rsidP="00894E10">
            <w:pPr>
              <w:pStyle w:val="ListParagraph"/>
              <w:numPr>
                <w:ilvl w:val="0"/>
                <w:numId w:val="14"/>
              </w:numPr>
            </w:pPr>
            <w:r w:rsidRPr="00856CAC">
              <w:t>Both AASL employees and outside organizational users shall be able to raise pass requests through the system, and those requests shall be able to be identified separately for further processing.</w:t>
            </w:r>
          </w:p>
          <w:p w14:paraId="134C8843" w14:textId="01A36EFF" w:rsidR="006D3616" w:rsidRPr="00856CAC" w:rsidRDefault="006D3616" w:rsidP="00894E10">
            <w:pPr>
              <w:pStyle w:val="ListParagraph"/>
              <w:numPr>
                <w:ilvl w:val="0"/>
                <w:numId w:val="14"/>
              </w:numPr>
            </w:pPr>
            <w:r w:rsidRPr="00856CAC">
              <w:t>The system shall facilitate outside organizational users to register to the system as pass requesters and/or request approvers. AASL security shall hold the administrative rights, and a designated security officer shall be able to activate and inactivate those accounts.</w:t>
            </w:r>
          </w:p>
          <w:p w14:paraId="7A1422F7" w14:textId="530F2BAD" w:rsidR="006D3616" w:rsidRPr="00856CAC" w:rsidRDefault="006D3616" w:rsidP="00894E10">
            <w:pPr>
              <w:pStyle w:val="ListParagraph"/>
              <w:numPr>
                <w:ilvl w:val="0"/>
                <w:numId w:val="14"/>
              </w:numPr>
            </w:pPr>
            <w:r w:rsidRPr="00856CAC">
              <w:t>Account holders shall be able to raise pass requests for themselves and on behalf of other organizational members.</w:t>
            </w:r>
          </w:p>
          <w:p w14:paraId="718E5982" w14:textId="4572B581" w:rsidR="006D3616" w:rsidRPr="00856CAC" w:rsidRDefault="006D3616" w:rsidP="00894E10">
            <w:pPr>
              <w:pStyle w:val="ListParagraph"/>
              <w:numPr>
                <w:ilvl w:val="0"/>
                <w:numId w:val="14"/>
              </w:numPr>
            </w:pPr>
            <w:r w:rsidRPr="00856CAC">
              <w:lastRenderedPageBreak/>
              <w:t>Divisional-level online approval workflow shall be able to be defined for AASL employees, and the approval workflow of other organizations should also be defined in the system as per the requirement.</w:t>
            </w:r>
          </w:p>
          <w:p w14:paraId="7D0CD31F" w14:textId="343E02A8" w:rsidR="006D3616" w:rsidRPr="00856CAC" w:rsidRDefault="006D3616" w:rsidP="00894E10">
            <w:pPr>
              <w:pStyle w:val="ListParagraph"/>
              <w:numPr>
                <w:ilvl w:val="0"/>
                <w:numId w:val="14"/>
              </w:numPr>
            </w:pPr>
            <w:r w:rsidRPr="00856CAC">
              <w:t>Authorized online pass requests shall be forwarded to the security division for further processing.</w:t>
            </w:r>
          </w:p>
          <w:p w14:paraId="700C590D" w14:textId="64F7D142" w:rsidR="006D3616" w:rsidRPr="00856CAC" w:rsidRDefault="006D3616" w:rsidP="00894E10">
            <w:pPr>
              <w:pStyle w:val="ListParagraph"/>
              <w:numPr>
                <w:ilvl w:val="0"/>
                <w:numId w:val="14"/>
              </w:numPr>
            </w:pPr>
            <w:r w:rsidRPr="00856CAC">
              <w:t>The requesting party shall be able to get the printouts of the authorized pass requesting application and other filled documents, which will be further explained in the requirement gathering stages.</w:t>
            </w:r>
          </w:p>
          <w:p w14:paraId="3D50A392" w14:textId="0CF3184C" w:rsidR="006D3616" w:rsidRPr="00856CAC" w:rsidRDefault="006D3616" w:rsidP="00894E10">
            <w:pPr>
              <w:pStyle w:val="ListParagraph"/>
              <w:numPr>
                <w:ilvl w:val="0"/>
                <w:numId w:val="14"/>
              </w:numPr>
            </w:pPr>
            <w:r w:rsidRPr="00856CAC">
              <w:t>Pass requester shall be able to retrieve previously entered details (if available) using his/her unique identity (NIC, Passport, etc.) to avoid data re-entering time when filling the application.</w:t>
            </w:r>
          </w:p>
        </w:tc>
        <w:tc>
          <w:tcPr>
            <w:tcW w:w="2867" w:type="dxa"/>
          </w:tcPr>
          <w:p w14:paraId="599FF181" w14:textId="77777777" w:rsidR="006D3616" w:rsidRPr="00856CAC" w:rsidRDefault="006D3616"/>
        </w:tc>
      </w:tr>
      <w:tr w:rsidR="00894E10" w:rsidRPr="00856CAC" w14:paraId="6360A97A" w14:textId="77777777" w:rsidTr="00AF7612">
        <w:tc>
          <w:tcPr>
            <w:tcW w:w="615" w:type="dxa"/>
          </w:tcPr>
          <w:p w14:paraId="0D70BB26" w14:textId="2091963C" w:rsidR="00894E10" w:rsidRPr="00856CAC" w:rsidRDefault="00894E10">
            <w:r w:rsidRPr="00856CAC">
              <w:t>B.8</w:t>
            </w:r>
          </w:p>
        </w:tc>
        <w:tc>
          <w:tcPr>
            <w:tcW w:w="5868" w:type="dxa"/>
          </w:tcPr>
          <w:p w14:paraId="6F3456F7" w14:textId="77777777" w:rsidR="00894E10" w:rsidRPr="00856CAC" w:rsidRDefault="00894E10" w:rsidP="00FF09F6">
            <w:r w:rsidRPr="00856CAC">
              <w:t>Requirements of the main pass issuing software module:</w:t>
            </w:r>
          </w:p>
          <w:p w14:paraId="067AA791" w14:textId="491232B1" w:rsidR="00894E10" w:rsidRPr="00856CAC" w:rsidRDefault="00894E10" w:rsidP="00894E10">
            <w:r w:rsidRPr="00856CAC">
              <w:t xml:space="preserve"> The main pass issuing module must support the following key functions and processes.</w:t>
            </w:r>
          </w:p>
          <w:p w14:paraId="2A7B272A" w14:textId="77777777" w:rsidR="00894E10" w:rsidRPr="00856CAC" w:rsidRDefault="00894E10" w:rsidP="00894E10"/>
          <w:p w14:paraId="519A46A8" w14:textId="72238F0B" w:rsidR="00894E10" w:rsidRPr="00856CAC" w:rsidRDefault="00894E10" w:rsidP="00B02E09">
            <w:pPr>
              <w:pStyle w:val="ListParagraph"/>
              <w:numPr>
                <w:ilvl w:val="0"/>
                <w:numId w:val="15"/>
              </w:numPr>
            </w:pPr>
            <w:r w:rsidRPr="00856CAC">
              <w:t xml:space="preserve">All above-mentioned (B.7) approved online pass requests shall be able to be retrieved by the security officers for future processing. </w:t>
            </w:r>
          </w:p>
          <w:p w14:paraId="2695710D" w14:textId="636E46BA" w:rsidR="00894E10" w:rsidRPr="00856CAC" w:rsidRDefault="00894E10" w:rsidP="00B02E09">
            <w:pPr>
              <w:pStyle w:val="ListParagraph"/>
              <w:numPr>
                <w:ilvl w:val="0"/>
                <w:numId w:val="15"/>
              </w:numPr>
            </w:pPr>
            <w:r w:rsidRPr="00856CAC">
              <w:t>Security officers shall also be able to create new pass requests when a requester has not used online request facility.</w:t>
            </w:r>
          </w:p>
          <w:p w14:paraId="4E1EC747" w14:textId="7573E4D8" w:rsidR="00894E10" w:rsidRPr="00856CAC" w:rsidRDefault="00894E10" w:rsidP="00B02E09">
            <w:pPr>
              <w:pStyle w:val="ListParagraph"/>
              <w:numPr>
                <w:ilvl w:val="0"/>
                <w:numId w:val="15"/>
              </w:numPr>
            </w:pPr>
            <w:r w:rsidRPr="00856CAC">
              <w:t>Security users shall be able to do necessary updates and send pass requests through an approval workflow by the system.</w:t>
            </w:r>
          </w:p>
          <w:p w14:paraId="0DCFDA8B" w14:textId="6D5F5E81" w:rsidR="00894E10" w:rsidRPr="00856CAC" w:rsidRDefault="00894E10" w:rsidP="00B02E09">
            <w:pPr>
              <w:pStyle w:val="ListParagraph"/>
              <w:numPr>
                <w:ilvl w:val="0"/>
                <w:numId w:val="15"/>
              </w:numPr>
            </w:pPr>
            <w:r w:rsidRPr="00856CAC">
              <w:t>Security users shall be able to get the printout of the pass request application for physical signatures and any other purposes.</w:t>
            </w:r>
          </w:p>
          <w:p w14:paraId="63B389F0" w14:textId="3F0531C6" w:rsidR="00894E10" w:rsidRPr="00856CAC" w:rsidRDefault="00894E10" w:rsidP="00B02E09">
            <w:pPr>
              <w:pStyle w:val="ListParagraph"/>
              <w:numPr>
                <w:ilvl w:val="0"/>
                <w:numId w:val="15"/>
              </w:numPr>
            </w:pPr>
            <w:r w:rsidRPr="00856CAC">
              <w:t xml:space="preserve">Security users shall be able to get the required payment through the </w:t>
            </w:r>
            <w:proofErr w:type="gramStart"/>
            <w:r w:rsidRPr="00856CAC">
              <w:t>system, and</w:t>
            </w:r>
            <w:proofErr w:type="gramEnd"/>
            <w:r w:rsidRPr="00856CAC">
              <w:t xml:space="preserve"> should be able to issue payment receipts.  Facility to pay for access passes by credit and debit cards (including payment gateway integration and POS-based payments) shall be available.</w:t>
            </w:r>
          </w:p>
          <w:p w14:paraId="79BF9739" w14:textId="22662A40" w:rsidR="00894E10" w:rsidRPr="00856CAC" w:rsidRDefault="00894E10" w:rsidP="00B02E09">
            <w:pPr>
              <w:pStyle w:val="ListParagraph"/>
              <w:numPr>
                <w:ilvl w:val="0"/>
                <w:numId w:val="15"/>
              </w:numPr>
            </w:pPr>
            <w:r w:rsidRPr="00856CAC">
              <w:t xml:space="preserve">POS terminals and the payment gateway shall be able to integrate with pass-issuing software to get the transaction details automatically. </w:t>
            </w:r>
          </w:p>
          <w:p w14:paraId="46195A25" w14:textId="6AF3FD79" w:rsidR="00894E10" w:rsidRPr="00856CAC" w:rsidRDefault="00894E10" w:rsidP="00B02E09">
            <w:pPr>
              <w:pStyle w:val="ListParagraph"/>
              <w:numPr>
                <w:ilvl w:val="0"/>
                <w:numId w:val="15"/>
              </w:numPr>
            </w:pPr>
            <w:r w:rsidRPr="00856CAC">
              <w:t>Required financial information shall be transferred to the ERP system as and when required.</w:t>
            </w:r>
          </w:p>
          <w:p w14:paraId="55A421C5" w14:textId="5BBBBCBD" w:rsidR="00894E10" w:rsidRPr="00856CAC" w:rsidRDefault="00894E10" w:rsidP="00B02E09">
            <w:pPr>
              <w:pStyle w:val="ListParagraph"/>
              <w:numPr>
                <w:ilvl w:val="0"/>
                <w:numId w:val="15"/>
              </w:numPr>
            </w:pPr>
            <w:r w:rsidRPr="00856CAC">
              <w:t xml:space="preserve">Photos of the pass holder should be taken by a camera that is connected to the system/ computer through the computer with the required quality, and the same shall be incorporated to the pass. </w:t>
            </w:r>
          </w:p>
          <w:p w14:paraId="14B064BA" w14:textId="5EC3EFAB" w:rsidR="00894E10" w:rsidRPr="00856CAC" w:rsidRDefault="00894E10" w:rsidP="00B02E09">
            <w:pPr>
              <w:pStyle w:val="ListParagraph"/>
              <w:numPr>
                <w:ilvl w:val="0"/>
                <w:numId w:val="15"/>
              </w:numPr>
            </w:pPr>
            <w:r w:rsidRPr="00856CAC">
              <w:t xml:space="preserve">The pass holder's signature shall be able to be taken through a digital signature pad which will be </w:t>
            </w:r>
            <w:r w:rsidRPr="00856CAC">
              <w:lastRenderedPageBreak/>
              <w:t>connected to the system and shall be included to the pass just after sign by the user.</w:t>
            </w:r>
          </w:p>
          <w:p w14:paraId="4E14E519" w14:textId="41E01F16" w:rsidR="00894E10" w:rsidRPr="00856CAC" w:rsidRDefault="00894E10" w:rsidP="00B02E09">
            <w:pPr>
              <w:pStyle w:val="ListParagraph"/>
              <w:numPr>
                <w:ilvl w:val="0"/>
                <w:numId w:val="15"/>
              </w:numPr>
            </w:pPr>
            <w:r w:rsidRPr="00856CAC">
              <w:t xml:space="preserve">All required details, such as areas allowed, Name, NIC, and Organization that will be identified during the requirement gathering sessions, shall be incorporated </w:t>
            </w:r>
            <w:proofErr w:type="gramStart"/>
            <w:r w:rsidRPr="00856CAC">
              <w:t>to</w:t>
            </w:r>
            <w:proofErr w:type="gramEnd"/>
            <w:r w:rsidRPr="00856CAC">
              <w:t xml:space="preserve"> the </w:t>
            </w:r>
            <w:proofErr w:type="gramStart"/>
            <w:r w:rsidRPr="00856CAC">
              <w:t>system</w:t>
            </w:r>
            <w:proofErr w:type="gramEnd"/>
            <w:r w:rsidRPr="00856CAC">
              <w:t xml:space="preserve"> and printed in the pass using a pre-defined pass template. </w:t>
            </w:r>
          </w:p>
          <w:p w14:paraId="12A5CC66" w14:textId="64F44A06" w:rsidR="00894E10" w:rsidRPr="00856CAC" w:rsidRDefault="00894E10" w:rsidP="00B02E09">
            <w:pPr>
              <w:pStyle w:val="ListParagraph"/>
              <w:numPr>
                <w:ilvl w:val="0"/>
                <w:numId w:val="15"/>
              </w:numPr>
            </w:pPr>
            <w:r w:rsidRPr="00856CAC">
              <w:t xml:space="preserve">Once the pass request application is processed, the access pass shall be able to print through the system on a compatible RFID tag-enabled PVC card. The system shall be capable of enrolling the data of the UHF-enabled chip and </w:t>
            </w:r>
            <w:proofErr w:type="spellStart"/>
            <w:r w:rsidRPr="00856CAC">
              <w:t>MiFARE</w:t>
            </w:r>
            <w:proofErr w:type="spellEnd"/>
            <w:r w:rsidRPr="00856CAC">
              <w:t xml:space="preserve"> chip. </w:t>
            </w:r>
          </w:p>
          <w:p w14:paraId="7D9F1023" w14:textId="43311CEA" w:rsidR="00894E10" w:rsidRPr="00856CAC" w:rsidRDefault="00894E10" w:rsidP="00B02E09">
            <w:pPr>
              <w:pStyle w:val="ListParagraph"/>
              <w:numPr>
                <w:ilvl w:val="0"/>
                <w:numId w:val="15"/>
              </w:numPr>
            </w:pPr>
            <w:r w:rsidRPr="00856CAC">
              <w:t>Multiple pass templates (one or two sides) of the pass shall be able to be designed, stored, and used in the system since templates may vary based on criteria like year of pass issuance, requesters organization, pass type, etc.</w:t>
            </w:r>
          </w:p>
          <w:p w14:paraId="5A3AF990" w14:textId="32B624F8" w:rsidR="00894E10" w:rsidRPr="00856CAC" w:rsidRDefault="00894E10" w:rsidP="00B02E09">
            <w:pPr>
              <w:pStyle w:val="ListParagraph"/>
              <w:numPr>
                <w:ilvl w:val="0"/>
                <w:numId w:val="15"/>
              </w:numPr>
            </w:pPr>
            <w:r w:rsidRPr="00856CAC">
              <w:t xml:space="preserve">Multiple </w:t>
            </w:r>
            <w:proofErr w:type="gramStart"/>
            <w:r w:rsidRPr="00856CAC">
              <w:t>sites(</w:t>
            </w:r>
            <w:proofErr w:type="gramEnd"/>
            <w:r w:rsidRPr="00856CAC">
              <w:t>Airports) pass issuing process shall be able to manage from a central location.</w:t>
            </w:r>
          </w:p>
          <w:p w14:paraId="2384E40D" w14:textId="6F484A81" w:rsidR="00894E10" w:rsidRPr="00856CAC" w:rsidRDefault="00894E10" w:rsidP="00B02E09">
            <w:pPr>
              <w:pStyle w:val="ListParagraph"/>
              <w:numPr>
                <w:ilvl w:val="0"/>
                <w:numId w:val="15"/>
              </w:numPr>
            </w:pPr>
            <w:r w:rsidRPr="00856CAC">
              <w:t xml:space="preserve">Shall be able to remove inactive cards/stored images from the system that have not been used within the given </w:t>
            </w:r>
            <w:proofErr w:type="gramStart"/>
            <w:r w:rsidRPr="00856CAC">
              <w:t>time period</w:t>
            </w:r>
            <w:proofErr w:type="gramEnd"/>
            <w:r w:rsidRPr="00856CAC">
              <w:t>.</w:t>
            </w:r>
          </w:p>
          <w:p w14:paraId="3C2D9F4A" w14:textId="013018AC" w:rsidR="00894E10" w:rsidRPr="00856CAC" w:rsidRDefault="00894E10" w:rsidP="00B02E09">
            <w:pPr>
              <w:pStyle w:val="ListParagraph"/>
              <w:numPr>
                <w:ilvl w:val="0"/>
                <w:numId w:val="15"/>
              </w:numPr>
            </w:pPr>
            <w:r w:rsidRPr="00856CAC">
              <w:t>Validation readers shall be connected to the pass-issuing computers to check the pass before issuing it to the requester.</w:t>
            </w:r>
          </w:p>
          <w:p w14:paraId="3D44A82F" w14:textId="1F592782" w:rsidR="00894E10" w:rsidRPr="00856CAC" w:rsidRDefault="00894E10" w:rsidP="00B02E09">
            <w:pPr>
              <w:pStyle w:val="ListParagraph"/>
              <w:numPr>
                <w:ilvl w:val="0"/>
                <w:numId w:val="15"/>
              </w:numPr>
            </w:pPr>
            <w:r w:rsidRPr="00856CAC">
              <w:t xml:space="preserve">A temporary pass-issuing facility shall be available for visitors. </w:t>
            </w:r>
          </w:p>
          <w:p w14:paraId="0DF4E5CC" w14:textId="47C719E9" w:rsidR="00894E10" w:rsidRPr="00856CAC" w:rsidRDefault="00894E10" w:rsidP="00B02E09">
            <w:pPr>
              <w:pStyle w:val="ListParagraph"/>
              <w:numPr>
                <w:ilvl w:val="0"/>
                <w:numId w:val="15"/>
              </w:numPr>
            </w:pPr>
            <w:r w:rsidRPr="00856CAC">
              <w:t xml:space="preserve">Visitor movement shall be able to </w:t>
            </w:r>
            <w:proofErr w:type="gramStart"/>
            <w:r w:rsidRPr="00856CAC">
              <w:t>trace</w:t>
            </w:r>
            <w:proofErr w:type="gramEnd"/>
            <w:r w:rsidRPr="00856CAC">
              <w:t xml:space="preserve"> and pass shall be able to return for future use. </w:t>
            </w:r>
          </w:p>
          <w:p w14:paraId="07208AF8" w14:textId="6A78502E" w:rsidR="00894E10" w:rsidRPr="00856CAC" w:rsidRDefault="00B02E09" w:rsidP="00B02E09">
            <w:pPr>
              <w:pStyle w:val="ListParagraph"/>
              <w:numPr>
                <w:ilvl w:val="0"/>
                <w:numId w:val="15"/>
              </w:numPr>
            </w:pPr>
            <w:r w:rsidRPr="00856CAC">
              <w:t>The system</w:t>
            </w:r>
            <w:r w:rsidR="00894E10" w:rsidRPr="00856CAC">
              <w:t xml:space="preserve"> shall be capable </w:t>
            </w:r>
            <w:r w:rsidRPr="00856CAC">
              <w:t>of producing</w:t>
            </w:r>
            <w:r w:rsidR="00894E10" w:rsidRPr="00856CAC">
              <w:t xml:space="preserve"> a pass or vehicle tag for vehicles that are relevant to </w:t>
            </w:r>
            <w:r w:rsidRPr="00856CAC">
              <w:t xml:space="preserve">the </w:t>
            </w:r>
            <w:r w:rsidR="00894E10" w:rsidRPr="00856CAC">
              <w:t xml:space="preserve">pass holder. </w:t>
            </w:r>
            <w:r w:rsidRPr="00856CAC">
              <w:t>The system</w:t>
            </w:r>
            <w:r w:rsidR="00894E10" w:rsidRPr="00856CAC">
              <w:t xml:space="preserve"> shall store details of vehicles such as Vehicle Make, Model</w:t>
            </w:r>
            <w:r w:rsidRPr="00856CAC">
              <w:t>,</w:t>
            </w:r>
            <w:r w:rsidR="00894E10" w:rsidRPr="00856CAC">
              <w:t xml:space="preserve"> and Registration number.</w:t>
            </w:r>
          </w:p>
          <w:p w14:paraId="068006FE" w14:textId="1C881B7F" w:rsidR="00894E10" w:rsidRPr="00856CAC" w:rsidRDefault="00894E10" w:rsidP="00B02E09">
            <w:pPr>
              <w:pStyle w:val="ListParagraph"/>
              <w:numPr>
                <w:ilvl w:val="0"/>
                <w:numId w:val="15"/>
              </w:numPr>
            </w:pPr>
            <w:r w:rsidRPr="00856CAC">
              <w:t xml:space="preserve">Relevant documents shall </w:t>
            </w:r>
            <w:r w:rsidR="00B02E09" w:rsidRPr="00856CAC">
              <w:t>be uploaded capable</w:t>
            </w:r>
            <w:r w:rsidRPr="00856CAC">
              <w:t xml:space="preserve"> to the system by associating them with Vehicle and pass holder identification.</w:t>
            </w:r>
          </w:p>
          <w:p w14:paraId="7898E8E8" w14:textId="072EBCE1" w:rsidR="00894E10" w:rsidRPr="00856CAC" w:rsidRDefault="00B02E09" w:rsidP="00B02E09">
            <w:pPr>
              <w:pStyle w:val="ListParagraph"/>
              <w:numPr>
                <w:ilvl w:val="0"/>
                <w:numId w:val="15"/>
              </w:numPr>
            </w:pPr>
            <w:r w:rsidRPr="00856CAC">
              <w:t>The system</w:t>
            </w:r>
            <w:r w:rsidR="00894E10" w:rsidRPr="00856CAC">
              <w:t xml:space="preserve"> shall be capable </w:t>
            </w:r>
            <w:r w:rsidRPr="00856CAC">
              <w:t>of getting</w:t>
            </w:r>
            <w:r w:rsidR="00894E10" w:rsidRPr="00856CAC">
              <w:t xml:space="preserve"> necessary reports through the system.</w:t>
            </w:r>
          </w:p>
          <w:p w14:paraId="1D2BF3AF" w14:textId="31383B31" w:rsidR="00894E10" w:rsidRPr="00856CAC" w:rsidRDefault="00894E10" w:rsidP="00B02E09">
            <w:pPr>
              <w:pStyle w:val="ListParagraph"/>
              <w:numPr>
                <w:ilvl w:val="0"/>
                <w:numId w:val="15"/>
              </w:numPr>
            </w:pPr>
            <w:r w:rsidRPr="00856CAC">
              <w:t>Reports can be customized to include only the required information.</w:t>
            </w:r>
          </w:p>
          <w:p w14:paraId="3A304D87" w14:textId="2C939C72" w:rsidR="00894E10" w:rsidRPr="00856CAC" w:rsidRDefault="00894E10" w:rsidP="00B02E09">
            <w:pPr>
              <w:pStyle w:val="ListParagraph"/>
              <w:numPr>
                <w:ilvl w:val="0"/>
                <w:numId w:val="15"/>
              </w:numPr>
            </w:pPr>
            <w:r w:rsidRPr="00856CAC">
              <w:t xml:space="preserve">Quick reports shall be able to generate using saved </w:t>
            </w:r>
            <w:proofErr w:type="gramStart"/>
            <w:r w:rsidRPr="00856CAC">
              <w:t>template</w:t>
            </w:r>
            <w:proofErr w:type="gramEnd"/>
          </w:p>
          <w:p w14:paraId="6A1AFC6C" w14:textId="35E59BEE" w:rsidR="00894E10" w:rsidRPr="00856CAC" w:rsidRDefault="00894E10" w:rsidP="00B02E09">
            <w:pPr>
              <w:pStyle w:val="ListParagraph"/>
              <w:numPr>
                <w:ilvl w:val="0"/>
                <w:numId w:val="15"/>
              </w:numPr>
            </w:pPr>
            <w:r w:rsidRPr="00856CAC">
              <w:t xml:space="preserve">Critical reports shall be able to </w:t>
            </w:r>
            <w:proofErr w:type="gramStart"/>
            <w:r w:rsidRPr="00856CAC">
              <w:t>scheduled</w:t>
            </w:r>
            <w:proofErr w:type="gramEnd"/>
            <w:r w:rsidRPr="00856CAC">
              <w:t xml:space="preserve"> and email to required persons automatically. </w:t>
            </w:r>
          </w:p>
          <w:p w14:paraId="38C86A29" w14:textId="449BBD1F" w:rsidR="00894E10" w:rsidRPr="00856CAC" w:rsidRDefault="00894E10" w:rsidP="00B02E09">
            <w:pPr>
              <w:pStyle w:val="ListParagraph"/>
              <w:numPr>
                <w:ilvl w:val="0"/>
                <w:numId w:val="15"/>
              </w:numPr>
            </w:pPr>
            <w:r w:rsidRPr="00856CAC">
              <w:t>Any other reports which will be identified during requirement gathering sessions</w:t>
            </w:r>
          </w:p>
        </w:tc>
        <w:tc>
          <w:tcPr>
            <w:tcW w:w="2867" w:type="dxa"/>
          </w:tcPr>
          <w:p w14:paraId="7B9D7A10" w14:textId="77777777" w:rsidR="00894E10" w:rsidRPr="00856CAC" w:rsidRDefault="00894E10"/>
        </w:tc>
      </w:tr>
      <w:tr w:rsidR="00B02E09" w:rsidRPr="00856CAC" w14:paraId="1FA2A40C" w14:textId="77777777" w:rsidTr="00AF7612">
        <w:tc>
          <w:tcPr>
            <w:tcW w:w="615" w:type="dxa"/>
          </w:tcPr>
          <w:p w14:paraId="4A5E7864" w14:textId="31090A29" w:rsidR="00B02E09" w:rsidRPr="00856CAC" w:rsidRDefault="00B67808">
            <w:r w:rsidRPr="00856CAC">
              <w:t>B.9</w:t>
            </w:r>
          </w:p>
        </w:tc>
        <w:tc>
          <w:tcPr>
            <w:tcW w:w="5868" w:type="dxa"/>
          </w:tcPr>
          <w:p w14:paraId="7BB41EB9" w14:textId="77777777" w:rsidR="00B02E09" w:rsidRPr="00856CAC" w:rsidRDefault="00B67808" w:rsidP="00FF09F6">
            <w:r w:rsidRPr="00856CAC">
              <w:t>Specifications for main pass printers</w:t>
            </w:r>
          </w:p>
          <w:p w14:paraId="72299DBE" w14:textId="77777777" w:rsidR="00B67808" w:rsidRPr="00856CAC" w:rsidRDefault="00B67808" w:rsidP="00FF09F6">
            <w:r w:rsidRPr="00856CAC">
              <w:lastRenderedPageBreak/>
              <w:t>(Note: 4 units of main pass printers must be included in the supply)</w:t>
            </w:r>
          </w:p>
          <w:p w14:paraId="1A00109A" w14:textId="638DACE0" w:rsidR="00B67808" w:rsidRPr="00856CAC" w:rsidRDefault="00B67808" w:rsidP="00B67808">
            <w:pPr>
              <w:pStyle w:val="ListParagraph"/>
              <w:numPr>
                <w:ilvl w:val="0"/>
                <w:numId w:val="16"/>
              </w:numPr>
            </w:pPr>
            <w:r w:rsidRPr="00856CAC">
              <w:t xml:space="preserve">Dye sublimation retransfer printing capability shall be available. </w:t>
            </w:r>
          </w:p>
          <w:p w14:paraId="0F89A7D5" w14:textId="4D2DF4A0" w:rsidR="00B67808" w:rsidRPr="00856CAC" w:rsidRDefault="00B67808" w:rsidP="00B67808">
            <w:pPr>
              <w:pStyle w:val="ListParagraph"/>
              <w:numPr>
                <w:ilvl w:val="0"/>
                <w:numId w:val="16"/>
              </w:numPr>
            </w:pPr>
            <w:r w:rsidRPr="00856CAC">
              <w:t>One or two-sided printing shall be available.</w:t>
            </w:r>
          </w:p>
          <w:p w14:paraId="2EF85F96" w14:textId="770E8380" w:rsidR="00B67808" w:rsidRPr="00856CAC" w:rsidRDefault="00B67808" w:rsidP="00B67808">
            <w:pPr>
              <w:pStyle w:val="ListParagraph"/>
              <w:numPr>
                <w:ilvl w:val="0"/>
                <w:numId w:val="16"/>
              </w:numPr>
            </w:pPr>
            <w:r w:rsidRPr="00856CAC">
              <w:t>Full-bleed, Over-the-edge full-card printing shall be available.</w:t>
            </w:r>
          </w:p>
          <w:p w14:paraId="0977C2BB" w14:textId="02D7BC7D" w:rsidR="00B67808" w:rsidRPr="00856CAC" w:rsidRDefault="00B67808" w:rsidP="00B67808">
            <w:pPr>
              <w:pStyle w:val="ListParagraph"/>
              <w:numPr>
                <w:ilvl w:val="0"/>
                <w:numId w:val="16"/>
              </w:numPr>
            </w:pPr>
            <w:r w:rsidRPr="00856CAC">
              <w:t>Full-colour images shall be printed.</w:t>
            </w:r>
          </w:p>
          <w:p w14:paraId="52762D1D" w14:textId="2966CBF9" w:rsidR="00B67808" w:rsidRPr="00856CAC" w:rsidRDefault="00B67808" w:rsidP="00B67808">
            <w:pPr>
              <w:pStyle w:val="ListParagraph"/>
              <w:numPr>
                <w:ilvl w:val="0"/>
                <w:numId w:val="16"/>
              </w:numPr>
            </w:pPr>
            <w:r w:rsidRPr="00856CAC">
              <w:t>Printing resolution shall be not less than 300 dots per inch (11.8 dots/mm)</w:t>
            </w:r>
          </w:p>
          <w:p w14:paraId="11D3B081" w14:textId="67ABCAA7" w:rsidR="00B67808" w:rsidRPr="00856CAC" w:rsidRDefault="00B67808" w:rsidP="00B67808">
            <w:pPr>
              <w:pStyle w:val="ListParagraph"/>
              <w:numPr>
                <w:ilvl w:val="0"/>
                <w:numId w:val="16"/>
              </w:numPr>
            </w:pPr>
            <w:r w:rsidRPr="00856CAC">
              <w:t>Automatic card feed facility shall be available.</w:t>
            </w:r>
          </w:p>
          <w:p w14:paraId="0126F39F" w14:textId="448A462E" w:rsidR="00B67808" w:rsidRPr="00856CAC" w:rsidRDefault="00B67808" w:rsidP="00B67808">
            <w:pPr>
              <w:pStyle w:val="ListParagraph"/>
              <w:numPr>
                <w:ilvl w:val="0"/>
                <w:numId w:val="16"/>
              </w:numPr>
            </w:pPr>
            <w:r w:rsidRPr="00856CAC">
              <w:t>Reject card slot shall be available.</w:t>
            </w:r>
          </w:p>
          <w:p w14:paraId="4E5CDB6D" w14:textId="183FA9DB" w:rsidR="00B67808" w:rsidRPr="00856CAC" w:rsidRDefault="00B67808" w:rsidP="00B67808">
            <w:pPr>
              <w:pStyle w:val="ListParagraph"/>
              <w:numPr>
                <w:ilvl w:val="0"/>
                <w:numId w:val="16"/>
              </w:numPr>
            </w:pPr>
            <w:r w:rsidRPr="00856CAC">
              <w:t>The following card types shall be capable to print.</w:t>
            </w:r>
          </w:p>
          <w:p w14:paraId="5B5AB512" w14:textId="1158EAA5" w:rsidR="00B67808" w:rsidRPr="00856CAC" w:rsidRDefault="00B67808" w:rsidP="00B67808">
            <w:pPr>
              <w:pStyle w:val="ListParagraph"/>
              <w:numPr>
                <w:ilvl w:val="0"/>
                <w:numId w:val="17"/>
              </w:numPr>
            </w:pPr>
            <w:r w:rsidRPr="00856CAC">
              <w:t>ISO ID-1/CR-80 size (3.370 in. x 2.125 in. / 85.6 mm x 53.98 mm)</w:t>
            </w:r>
          </w:p>
          <w:p w14:paraId="41E15BFD" w14:textId="34592CE1" w:rsidR="00B67808" w:rsidRPr="00856CAC" w:rsidRDefault="00B67808" w:rsidP="00B67808">
            <w:pPr>
              <w:pStyle w:val="ListParagraph"/>
              <w:numPr>
                <w:ilvl w:val="0"/>
                <w:numId w:val="17"/>
              </w:numPr>
            </w:pPr>
            <w:r w:rsidRPr="00856CAC">
              <w:t>PVC, ABS, PET, PET-G and Polycarbonate</w:t>
            </w:r>
          </w:p>
          <w:p w14:paraId="7D92DAB0" w14:textId="71EA7678" w:rsidR="00B67808" w:rsidRPr="00856CAC" w:rsidRDefault="00B67808" w:rsidP="00B67808">
            <w:pPr>
              <w:pStyle w:val="ListParagraph"/>
              <w:numPr>
                <w:ilvl w:val="0"/>
                <w:numId w:val="17"/>
              </w:numPr>
            </w:pPr>
            <w:r w:rsidRPr="00856CAC">
              <w:t>0.25 mm to 1.0 mm thickness (10 mil to 40 mil)</w:t>
            </w:r>
          </w:p>
          <w:p w14:paraId="05DC93B8" w14:textId="70C213B2" w:rsidR="00B67808" w:rsidRPr="00856CAC" w:rsidRDefault="00B67808" w:rsidP="00B67808">
            <w:pPr>
              <w:pStyle w:val="ListParagraph"/>
              <w:numPr>
                <w:ilvl w:val="0"/>
                <w:numId w:val="16"/>
              </w:numPr>
            </w:pPr>
            <w:r w:rsidRPr="00856CAC">
              <w:t>The printer shall be able to connect to the PC through USB or Ethernet.</w:t>
            </w:r>
          </w:p>
          <w:p w14:paraId="108A8ED9" w14:textId="5948403D" w:rsidR="00B67808" w:rsidRPr="00856CAC" w:rsidRDefault="00B67808" w:rsidP="00B67808">
            <w:pPr>
              <w:pStyle w:val="ListParagraph"/>
              <w:numPr>
                <w:ilvl w:val="0"/>
                <w:numId w:val="16"/>
              </w:numPr>
            </w:pPr>
            <w:r w:rsidRPr="00856CAC">
              <w:t>High-speed printing shall be available (Full color one sided card shall be printed within 30 seconds).</w:t>
            </w:r>
          </w:p>
          <w:p w14:paraId="69EB8494" w14:textId="715120FB" w:rsidR="00B67808" w:rsidRPr="00856CAC" w:rsidRDefault="00B67808" w:rsidP="00B67808">
            <w:pPr>
              <w:pStyle w:val="ListParagraph"/>
              <w:numPr>
                <w:ilvl w:val="0"/>
                <w:numId w:val="16"/>
              </w:numPr>
            </w:pPr>
            <w:r w:rsidRPr="00856CAC">
              <w:t>Shall be able to connect with Windows</w:t>
            </w:r>
            <w:r w:rsidR="007C7B77" w:rsidRPr="00856CAC">
              <w:t xml:space="preserve"> </w:t>
            </w:r>
            <w:r w:rsidRPr="00856CAC">
              <w:t>1</w:t>
            </w:r>
            <w:r w:rsidR="007C7B77" w:rsidRPr="00856CAC">
              <w:t>1</w:t>
            </w:r>
            <w:r w:rsidRPr="00856CAC">
              <w:t xml:space="preserve"> or the latest Operating systems.</w:t>
            </w:r>
          </w:p>
          <w:p w14:paraId="311AF169" w14:textId="150EF600" w:rsidR="00B67808" w:rsidRPr="00856CAC" w:rsidRDefault="00B67808" w:rsidP="00B67808">
            <w:pPr>
              <w:pStyle w:val="ListParagraph"/>
              <w:numPr>
                <w:ilvl w:val="0"/>
                <w:numId w:val="16"/>
              </w:numPr>
            </w:pPr>
            <w:r w:rsidRPr="00856CAC">
              <w:t xml:space="preserve">The laminating facility required with below </w:t>
            </w:r>
            <w:proofErr w:type="gramStart"/>
            <w:r w:rsidRPr="00856CAC">
              <w:t>specifications</w:t>
            </w:r>
            <w:proofErr w:type="gramEnd"/>
          </w:p>
          <w:p w14:paraId="74006CA1" w14:textId="7B12A0F4" w:rsidR="00B67808" w:rsidRPr="00856CAC" w:rsidRDefault="00B67808" w:rsidP="00B67808">
            <w:pPr>
              <w:pStyle w:val="ListParagraph"/>
              <w:numPr>
                <w:ilvl w:val="0"/>
                <w:numId w:val="19"/>
              </w:numPr>
            </w:pPr>
            <w:r w:rsidRPr="00856CAC">
              <w:t>Lamination transfer speed: 21 seconds or better</w:t>
            </w:r>
          </w:p>
          <w:p w14:paraId="4F5456B2" w14:textId="7D9C87AA" w:rsidR="00B67808" w:rsidRPr="00856CAC" w:rsidRDefault="00B67808" w:rsidP="00B67808">
            <w:pPr>
              <w:pStyle w:val="ListParagraph"/>
              <w:numPr>
                <w:ilvl w:val="0"/>
                <w:numId w:val="19"/>
              </w:numPr>
            </w:pPr>
            <w:r w:rsidRPr="00856CAC">
              <w:t>Laminator dimensions: L 13.2 in. x W 8.3 in. x H 14.2 in. (210 mm x 330 mm x 360 mm)</w:t>
            </w:r>
          </w:p>
          <w:p w14:paraId="718ECE64" w14:textId="43D55274" w:rsidR="00B67808" w:rsidRPr="00856CAC" w:rsidRDefault="00B67808" w:rsidP="00B67808">
            <w:pPr>
              <w:pStyle w:val="ListParagraph"/>
              <w:numPr>
                <w:ilvl w:val="0"/>
                <w:numId w:val="16"/>
              </w:numPr>
            </w:pPr>
            <w:r w:rsidRPr="00856CAC">
              <w:t xml:space="preserve">Printing material such as YMCK ribbons, laminating films to print not less than 10,000 cards shall be provided with the printer.  </w:t>
            </w:r>
          </w:p>
          <w:p w14:paraId="253D761D" w14:textId="0C87D13C" w:rsidR="00B67808" w:rsidRPr="00856CAC" w:rsidRDefault="00B67808" w:rsidP="00B67808">
            <w:pPr>
              <w:pStyle w:val="ListParagraph"/>
              <w:numPr>
                <w:ilvl w:val="0"/>
                <w:numId w:val="16"/>
              </w:numPr>
            </w:pPr>
            <w:r w:rsidRPr="00856CAC">
              <w:t>Input hopper shall be 100 cards.</w:t>
            </w:r>
          </w:p>
        </w:tc>
        <w:tc>
          <w:tcPr>
            <w:tcW w:w="2867" w:type="dxa"/>
          </w:tcPr>
          <w:p w14:paraId="41E8EB96" w14:textId="77777777" w:rsidR="00B02E09" w:rsidRPr="00856CAC" w:rsidRDefault="00B02E09"/>
        </w:tc>
      </w:tr>
      <w:tr w:rsidR="00B67808" w:rsidRPr="00856CAC" w14:paraId="3CC69D3A" w14:textId="77777777" w:rsidTr="00AF7612">
        <w:tc>
          <w:tcPr>
            <w:tcW w:w="615" w:type="dxa"/>
          </w:tcPr>
          <w:p w14:paraId="541E6018" w14:textId="0AC99BCD" w:rsidR="00B67808" w:rsidRPr="00856CAC" w:rsidRDefault="00B67808">
            <w:r w:rsidRPr="00856CAC">
              <w:t>B.10</w:t>
            </w:r>
          </w:p>
        </w:tc>
        <w:tc>
          <w:tcPr>
            <w:tcW w:w="5868" w:type="dxa"/>
          </w:tcPr>
          <w:p w14:paraId="7D521B10" w14:textId="2A627C3B" w:rsidR="00B67808" w:rsidRPr="00856CAC" w:rsidRDefault="00B67808" w:rsidP="00FF09F6">
            <w:r w:rsidRPr="00856CAC">
              <w:t xml:space="preserve">Requirements and specifications for paper-based visitor pass </w:t>
            </w:r>
            <w:proofErr w:type="gramStart"/>
            <w:r w:rsidRPr="00856CAC">
              <w:t>printer</w:t>
            </w:r>
            <w:proofErr w:type="gramEnd"/>
            <w:r w:rsidRPr="00856CAC">
              <w:t xml:space="preserve"> </w:t>
            </w:r>
          </w:p>
          <w:p w14:paraId="269D4BF7" w14:textId="77777777" w:rsidR="00B67808" w:rsidRPr="00856CAC" w:rsidRDefault="00B67808" w:rsidP="00FF09F6">
            <w:r w:rsidRPr="00856CAC">
              <w:t>(Note: the supply must include 4 units of paper-based visitor pass printers)</w:t>
            </w:r>
          </w:p>
          <w:p w14:paraId="776AD10A" w14:textId="5CC5AEC0" w:rsidR="00B67808" w:rsidRPr="00856CAC" w:rsidRDefault="00B67808" w:rsidP="00B67808">
            <w:pPr>
              <w:pStyle w:val="ListParagraph"/>
              <w:numPr>
                <w:ilvl w:val="0"/>
                <w:numId w:val="21"/>
              </w:numPr>
            </w:pPr>
            <w:r w:rsidRPr="00856CAC">
              <w:t>Print methods: direct-thermal or thermal-</w:t>
            </w:r>
            <w:proofErr w:type="gramStart"/>
            <w:r w:rsidRPr="00856CAC">
              <w:t>transfer</w:t>
            </w:r>
            <w:proofErr w:type="gramEnd"/>
          </w:p>
          <w:p w14:paraId="57E2675D" w14:textId="4488ADF1" w:rsidR="00B67808" w:rsidRPr="00856CAC" w:rsidRDefault="00B67808" w:rsidP="00B67808">
            <w:pPr>
              <w:pStyle w:val="ListParagraph"/>
              <w:numPr>
                <w:ilvl w:val="0"/>
                <w:numId w:val="21"/>
              </w:numPr>
            </w:pPr>
            <w:r w:rsidRPr="00856CAC">
              <w:t xml:space="preserve">LCD multilingual graphical user interface and full function keypad </w:t>
            </w:r>
          </w:p>
          <w:p w14:paraId="23A44902" w14:textId="0BF30E8E" w:rsidR="00B67808" w:rsidRPr="00856CAC" w:rsidRDefault="00B67808" w:rsidP="00B67808">
            <w:pPr>
              <w:pStyle w:val="ListParagraph"/>
              <w:numPr>
                <w:ilvl w:val="0"/>
                <w:numId w:val="21"/>
              </w:numPr>
            </w:pPr>
            <w:r w:rsidRPr="00856CAC">
              <w:t>USB 2.0/USB 3.0 and Ethernet connectivity</w:t>
            </w:r>
          </w:p>
          <w:p w14:paraId="70918C9E" w14:textId="1DF9DA90" w:rsidR="00B67808" w:rsidRPr="00856CAC" w:rsidRDefault="00B67808" w:rsidP="00B67808">
            <w:pPr>
              <w:pStyle w:val="ListParagraph"/>
              <w:numPr>
                <w:ilvl w:val="0"/>
                <w:numId w:val="21"/>
              </w:numPr>
            </w:pPr>
            <w:r w:rsidRPr="00856CAC">
              <w:t>Resolution: 8 dots per mm/203dpi/ 12 dots per mm/300dpi (optional)</w:t>
            </w:r>
          </w:p>
          <w:p w14:paraId="327479F4" w14:textId="50F8C36A" w:rsidR="00B67808" w:rsidRPr="00856CAC" w:rsidRDefault="00B67808" w:rsidP="00B67808">
            <w:pPr>
              <w:pStyle w:val="ListParagraph"/>
              <w:numPr>
                <w:ilvl w:val="0"/>
                <w:numId w:val="21"/>
              </w:numPr>
            </w:pPr>
            <w:r w:rsidRPr="00856CAC">
              <w:t>Maximum Print Width: 4.09 in./104 mm</w:t>
            </w:r>
          </w:p>
          <w:p w14:paraId="39775990" w14:textId="67B1B3FD" w:rsidR="00B67808" w:rsidRPr="00856CAC" w:rsidRDefault="00B67808" w:rsidP="00B67808">
            <w:pPr>
              <w:pStyle w:val="ListParagraph"/>
              <w:numPr>
                <w:ilvl w:val="0"/>
                <w:numId w:val="21"/>
              </w:numPr>
            </w:pPr>
            <w:r w:rsidRPr="00856CAC">
              <w:t xml:space="preserve">Print speed: 152mm/6" per </w:t>
            </w:r>
            <w:proofErr w:type="gramStart"/>
            <w:r w:rsidRPr="00856CAC">
              <w:t>second</w:t>
            </w:r>
            <w:proofErr w:type="gramEnd"/>
          </w:p>
          <w:p w14:paraId="32B3AD93" w14:textId="27FBF0F3" w:rsidR="00B67808" w:rsidRPr="00856CAC" w:rsidRDefault="00B67808" w:rsidP="00B67808">
            <w:pPr>
              <w:pStyle w:val="ListParagraph"/>
              <w:numPr>
                <w:ilvl w:val="0"/>
                <w:numId w:val="21"/>
              </w:numPr>
            </w:pPr>
            <w:r w:rsidRPr="00856CAC">
              <w:t xml:space="preserve">Maximum media roll size: 203mm/8.0" O.D on a 76mm/3.0" I.D. core </w:t>
            </w:r>
          </w:p>
          <w:p w14:paraId="3216A616" w14:textId="0A00E035" w:rsidR="00B67808" w:rsidRPr="00856CAC" w:rsidRDefault="00B67808" w:rsidP="00B67808">
            <w:pPr>
              <w:pStyle w:val="ListParagraph"/>
              <w:numPr>
                <w:ilvl w:val="0"/>
                <w:numId w:val="21"/>
              </w:numPr>
            </w:pPr>
            <w:r w:rsidRPr="00856CAC">
              <w:lastRenderedPageBreak/>
              <w:t>Media thickness: 0.076mm/0.003" to 0.25mm/0.010"</w:t>
            </w:r>
          </w:p>
          <w:p w14:paraId="29EE70FC" w14:textId="05E29EFC" w:rsidR="00B67808" w:rsidRPr="00856CAC" w:rsidRDefault="00B67808" w:rsidP="00B67808">
            <w:pPr>
              <w:pStyle w:val="ListParagraph"/>
              <w:numPr>
                <w:ilvl w:val="0"/>
                <w:numId w:val="21"/>
              </w:numPr>
            </w:pPr>
            <w:r w:rsidRPr="00856CAC">
              <w:t xml:space="preserve">Media Types: Continuous, die-cut, notch, black </w:t>
            </w:r>
            <w:proofErr w:type="gramStart"/>
            <w:r w:rsidRPr="00856CAC">
              <w:t>mark</w:t>
            </w:r>
            <w:proofErr w:type="gramEnd"/>
          </w:p>
          <w:p w14:paraId="3B7148F7" w14:textId="42B3D5D2" w:rsidR="00B67808" w:rsidRPr="00856CAC" w:rsidRDefault="00B67808" w:rsidP="00B67808">
            <w:pPr>
              <w:pStyle w:val="ListParagraph"/>
              <w:numPr>
                <w:ilvl w:val="0"/>
                <w:numId w:val="21"/>
              </w:numPr>
            </w:pPr>
            <w:r w:rsidRPr="00856CAC">
              <w:t xml:space="preserve">Supports user-defined fonts and graphics, including custom </w:t>
            </w:r>
            <w:proofErr w:type="gramStart"/>
            <w:r w:rsidRPr="00856CAC">
              <w:t>logos</w:t>
            </w:r>
            <w:proofErr w:type="gramEnd"/>
          </w:p>
          <w:p w14:paraId="04090845" w14:textId="20A9FB0A" w:rsidR="00B67808" w:rsidRPr="00856CAC" w:rsidRDefault="00B67808" w:rsidP="00B67808">
            <w:pPr>
              <w:pStyle w:val="ListParagraph"/>
              <w:numPr>
                <w:ilvl w:val="0"/>
                <w:numId w:val="21"/>
              </w:numPr>
            </w:pPr>
            <w:r w:rsidRPr="00856CAC">
              <w:t>Bi-fold media door with large clear window</w:t>
            </w:r>
          </w:p>
          <w:p w14:paraId="2C594C57" w14:textId="21156F67" w:rsidR="00B67808" w:rsidRPr="00856CAC" w:rsidRDefault="00B67808" w:rsidP="00B67808">
            <w:pPr>
              <w:pStyle w:val="ListParagraph"/>
              <w:numPr>
                <w:ilvl w:val="0"/>
                <w:numId w:val="21"/>
              </w:numPr>
            </w:pPr>
            <w:r w:rsidRPr="00856CAC">
              <w:t>Side-loading supplies path for simplified media and ribbon loading</w:t>
            </w:r>
          </w:p>
        </w:tc>
        <w:tc>
          <w:tcPr>
            <w:tcW w:w="2867" w:type="dxa"/>
          </w:tcPr>
          <w:p w14:paraId="78D2745A" w14:textId="77777777" w:rsidR="00B67808" w:rsidRPr="00856CAC" w:rsidRDefault="00B67808"/>
        </w:tc>
      </w:tr>
      <w:tr w:rsidR="00B67808" w:rsidRPr="00856CAC" w14:paraId="0167FC69" w14:textId="77777777" w:rsidTr="00AF7612">
        <w:tc>
          <w:tcPr>
            <w:tcW w:w="615" w:type="dxa"/>
          </w:tcPr>
          <w:p w14:paraId="6DAE5249" w14:textId="73D27167" w:rsidR="00B67808" w:rsidRPr="00856CAC" w:rsidRDefault="00B67808">
            <w:r w:rsidRPr="00856CAC">
              <w:t>B.11</w:t>
            </w:r>
          </w:p>
        </w:tc>
        <w:tc>
          <w:tcPr>
            <w:tcW w:w="5868" w:type="dxa"/>
          </w:tcPr>
          <w:p w14:paraId="48B4BBDB" w14:textId="77777777" w:rsidR="00B67808" w:rsidRPr="00856CAC" w:rsidRDefault="00B67808" w:rsidP="00FF09F6">
            <w:r w:rsidRPr="00856CAC">
              <w:t>Specifications for signature pads</w:t>
            </w:r>
          </w:p>
          <w:p w14:paraId="1721B8B5" w14:textId="681145BD" w:rsidR="00B67808" w:rsidRPr="00856CAC" w:rsidRDefault="00B67808" w:rsidP="00B67808">
            <w:pPr>
              <w:pStyle w:val="ListParagraph"/>
              <w:numPr>
                <w:ilvl w:val="0"/>
                <w:numId w:val="22"/>
              </w:numPr>
            </w:pPr>
            <w:r w:rsidRPr="00856CAC">
              <w:t>Slim and ergonomic design.</w:t>
            </w:r>
          </w:p>
          <w:p w14:paraId="03B7C755" w14:textId="64C9CFF6" w:rsidR="00B67808" w:rsidRPr="00856CAC" w:rsidRDefault="00B67808" w:rsidP="00B67808">
            <w:pPr>
              <w:pStyle w:val="ListParagraph"/>
              <w:numPr>
                <w:ilvl w:val="0"/>
                <w:numId w:val="22"/>
              </w:numPr>
            </w:pPr>
            <w:r w:rsidRPr="00856CAC">
              <w:t>LED status indicators.</w:t>
            </w:r>
          </w:p>
          <w:p w14:paraId="3C66B79C" w14:textId="1F201DAC" w:rsidR="00B67808" w:rsidRPr="00856CAC" w:rsidRDefault="00B67808" w:rsidP="00B67808">
            <w:pPr>
              <w:pStyle w:val="ListParagraph"/>
              <w:numPr>
                <w:ilvl w:val="0"/>
                <w:numId w:val="22"/>
              </w:numPr>
            </w:pPr>
            <w:r w:rsidRPr="00856CAC">
              <w:t>Display size shall be not less than 4’’ (10.5 cm), and resolution shall be not less than 320X160 pixel.</w:t>
            </w:r>
          </w:p>
          <w:p w14:paraId="4B9EAA32" w14:textId="4BD1F91B" w:rsidR="00B67808" w:rsidRPr="00856CAC" w:rsidRDefault="00B67808" w:rsidP="00B67808">
            <w:pPr>
              <w:pStyle w:val="ListParagraph"/>
              <w:numPr>
                <w:ilvl w:val="0"/>
                <w:numId w:val="22"/>
              </w:numPr>
            </w:pPr>
            <w:r w:rsidRPr="00856CAC">
              <w:t>Backlit display.</w:t>
            </w:r>
          </w:p>
          <w:p w14:paraId="20F427CB" w14:textId="7FC50FA4" w:rsidR="00B67808" w:rsidRPr="00856CAC" w:rsidRDefault="00B67808" w:rsidP="00B67808">
            <w:pPr>
              <w:pStyle w:val="ListParagraph"/>
              <w:numPr>
                <w:ilvl w:val="0"/>
                <w:numId w:val="22"/>
              </w:numPr>
            </w:pPr>
            <w:r w:rsidRPr="00856CAC">
              <w:t>Real-time signature display.</w:t>
            </w:r>
          </w:p>
          <w:p w14:paraId="51A7523D" w14:textId="462D7F43" w:rsidR="00B67808" w:rsidRPr="00856CAC" w:rsidRDefault="00B67808" w:rsidP="00B67808">
            <w:pPr>
              <w:pStyle w:val="ListParagraph"/>
              <w:numPr>
                <w:ilvl w:val="0"/>
                <w:numId w:val="22"/>
              </w:numPr>
            </w:pPr>
            <w:r w:rsidRPr="00856CAC">
              <w:t>Resistive touch technology.</w:t>
            </w:r>
          </w:p>
          <w:p w14:paraId="1B0AD08B" w14:textId="116A1279" w:rsidR="00B67808" w:rsidRPr="00856CAC" w:rsidRDefault="00B67808" w:rsidP="00B67808">
            <w:pPr>
              <w:pStyle w:val="ListParagraph"/>
              <w:numPr>
                <w:ilvl w:val="0"/>
                <w:numId w:val="22"/>
              </w:numPr>
            </w:pPr>
            <w:r w:rsidRPr="00856CAC">
              <w:t xml:space="preserve">1024 or </w:t>
            </w:r>
            <w:proofErr w:type="gramStart"/>
            <w:r w:rsidRPr="00856CAC">
              <w:t>higher pressure</w:t>
            </w:r>
            <w:proofErr w:type="gramEnd"/>
            <w:r w:rsidRPr="00856CAC">
              <w:t xml:space="preserve"> level.</w:t>
            </w:r>
          </w:p>
          <w:p w14:paraId="08EF2AEF" w14:textId="2DEB0C8C" w:rsidR="00B67808" w:rsidRPr="00856CAC" w:rsidRDefault="00B67808" w:rsidP="00B67808">
            <w:pPr>
              <w:pStyle w:val="ListParagraph"/>
              <w:numPr>
                <w:ilvl w:val="0"/>
                <w:numId w:val="22"/>
              </w:numPr>
            </w:pPr>
            <w:r w:rsidRPr="00856CAC">
              <w:t>AES encryption of data transfer between the pad and the computer.</w:t>
            </w:r>
          </w:p>
          <w:p w14:paraId="01748CEB" w14:textId="77777777" w:rsidR="00B67808" w:rsidRPr="00856CAC" w:rsidRDefault="00B67808" w:rsidP="00B67808">
            <w:pPr>
              <w:pStyle w:val="ListParagraph"/>
              <w:numPr>
                <w:ilvl w:val="0"/>
                <w:numId w:val="22"/>
              </w:numPr>
            </w:pPr>
            <w:r w:rsidRPr="00856CAC">
              <w:t>Power shall be supplied Via USB cable or external power supply.</w:t>
            </w:r>
          </w:p>
          <w:p w14:paraId="5397BDDE" w14:textId="47232B38" w:rsidR="002427F4" w:rsidRPr="00856CAC" w:rsidRDefault="002427F4" w:rsidP="00B67808">
            <w:pPr>
              <w:pStyle w:val="ListParagraph"/>
              <w:numPr>
                <w:ilvl w:val="0"/>
                <w:numId w:val="22"/>
              </w:numPr>
            </w:pPr>
            <w:r w:rsidRPr="00856CAC">
              <w:t xml:space="preserve">Number of signature pads to be </w:t>
            </w:r>
            <w:proofErr w:type="gramStart"/>
            <w:r w:rsidRPr="00856CAC">
              <w:t>supplied :</w:t>
            </w:r>
            <w:proofErr w:type="gramEnd"/>
            <w:r w:rsidRPr="00856CAC">
              <w:t xml:space="preserve"> 04 units</w:t>
            </w:r>
          </w:p>
        </w:tc>
        <w:tc>
          <w:tcPr>
            <w:tcW w:w="2867" w:type="dxa"/>
          </w:tcPr>
          <w:p w14:paraId="7F5BD785" w14:textId="77777777" w:rsidR="00B67808" w:rsidRPr="00856CAC" w:rsidRDefault="00B67808"/>
        </w:tc>
      </w:tr>
      <w:tr w:rsidR="00B67808" w:rsidRPr="00856CAC" w14:paraId="5F3CDECD" w14:textId="77777777" w:rsidTr="00AF7612">
        <w:tc>
          <w:tcPr>
            <w:tcW w:w="615" w:type="dxa"/>
          </w:tcPr>
          <w:p w14:paraId="6CAC265F" w14:textId="2E150ABB" w:rsidR="00B67808" w:rsidRPr="00856CAC" w:rsidRDefault="00B67808">
            <w:r w:rsidRPr="00856CAC">
              <w:t>B.12</w:t>
            </w:r>
          </w:p>
        </w:tc>
        <w:tc>
          <w:tcPr>
            <w:tcW w:w="5868" w:type="dxa"/>
          </w:tcPr>
          <w:p w14:paraId="6418E3FC" w14:textId="77777777" w:rsidR="00B67808" w:rsidRPr="00856CAC" w:rsidRDefault="002427F4" w:rsidP="00FF09F6">
            <w:r w:rsidRPr="00856CAC">
              <w:t>Specifications for main camera connected to pass issuing system:</w:t>
            </w:r>
          </w:p>
          <w:p w14:paraId="2D1C195A" w14:textId="77777777" w:rsidR="002427F4" w:rsidRPr="00856CAC" w:rsidRDefault="002427F4" w:rsidP="002427F4">
            <w:pPr>
              <w:pStyle w:val="ListParagraph"/>
              <w:numPr>
                <w:ilvl w:val="0"/>
                <w:numId w:val="23"/>
              </w:numPr>
            </w:pPr>
            <w:r w:rsidRPr="00856CAC">
              <w:t>Camera Format: APS-C</w:t>
            </w:r>
          </w:p>
          <w:p w14:paraId="2A0554C2" w14:textId="5B3102BF" w:rsidR="002427F4" w:rsidRPr="00856CAC" w:rsidRDefault="002427F4" w:rsidP="002427F4">
            <w:pPr>
              <w:pStyle w:val="ListParagraph"/>
              <w:numPr>
                <w:ilvl w:val="0"/>
                <w:numId w:val="23"/>
              </w:numPr>
            </w:pPr>
            <w:r w:rsidRPr="00856CAC">
              <w:t>Pixels: Not less than 24 MP</w:t>
            </w:r>
          </w:p>
          <w:p w14:paraId="29915FC2" w14:textId="037E339D" w:rsidR="002427F4" w:rsidRPr="00856CAC" w:rsidRDefault="002427F4" w:rsidP="002427F4">
            <w:pPr>
              <w:pStyle w:val="ListParagraph"/>
              <w:numPr>
                <w:ilvl w:val="0"/>
                <w:numId w:val="23"/>
              </w:numPr>
            </w:pPr>
            <w:r w:rsidRPr="00856CAC">
              <w:t>Aspect Ratio: 3:2</w:t>
            </w:r>
          </w:p>
          <w:p w14:paraId="491361AE" w14:textId="6083D9D3" w:rsidR="002427F4" w:rsidRPr="00856CAC" w:rsidRDefault="002427F4" w:rsidP="002427F4">
            <w:pPr>
              <w:pStyle w:val="ListParagraph"/>
              <w:numPr>
                <w:ilvl w:val="0"/>
                <w:numId w:val="23"/>
              </w:numPr>
            </w:pPr>
            <w:r w:rsidRPr="00856CAC">
              <w:t xml:space="preserve">Sensor Size: Approx. 22.3 mm x 14.9 </w:t>
            </w:r>
            <w:proofErr w:type="gramStart"/>
            <w:r w:rsidRPr="00856CAC">
              <w:t>mm  or</w:t>
            </w:r>
            <w:proofErr w:type="gramEnd"/>
            <w:r w:rsidRPr="00856CAC">
              <w:t xml:space="preserve"> larger</w:t>
            </w:r>
          </w:p>
          <w:p w14:paraId="07971FA4" w14:textId="6FA0D6BD" w:rsidR="002427F4" w:rsidRPr="00856CAC" w:rsidRDefault="002427F4" w:rsidP="002427F4">
            <w:pPr>
              <w:pStyle w:val="ListParagraph"/>
              <w:numPr>
                <w:ilvl w:val="0"/>
                <w:numId w:val="23"/>
              </w:numPr>
            </w:pPr>
            <w:r w:rsidRPr="00856CAC">
              <w:t>Image File Format: JPEG, Raw</w:t>
            </w:r>
          </w:p>
          <w:p w14:paraId="4BA5785F" w14:textId="07C881FE" w:rsidR="002427F4" w:rsidRPr="00856CAC" w:rsidRDefault="002427F4" w:rsidP="002427F4">
            <w:pPr>
              <w:pStyle w:val="ListParagraph"/>
              <w:numPr>
                <w:ilvl w:val="0"/>
                <w:numId w:val="23"/>
              </w:numPr>
            </w:pPr>
            <w:r w:rsidRPr="00856CAC">
              <w:t>Shutter Speed: 1/8000 to 30 Seconds, 1/8000 to 900 Seconds</w:t>
            </w:r>
          </w:p>
          <w:p w14:paraId="2607AB48" w14:textId="39404C02" w:rsidR="002427F4" w:rsidRPr="00856CAC" w:rsidRDefault="002427F4" w:rsidP="002427F4">
            <w:pPr>
              <w:pStyle w:val="ListParagraph"/>
              <w:numPr>
                <w:ilvl w:val="0"/>
                <w:numId w:val="23"/>
              </w:numPr>
            </w:pPr>
            <w:r w:rsidRPr="00856CAC">
              <w:t>Metering Method: Centre-Weighted Average, Highlight Weighted, Matrix, Spot</w:t>
            </w:r>
          </w:p>
          <w:p w14:paraId="0F42A9AC" w14:textId="2409AB7C" w:rsidR="002427F4" w:rsidRPr="00856CAC" w:rsidRDefault="002427F4" w:rsidP="002427F4">
            <w:pPr>
              <w:pStyle w:val="ListParagraph"/>
              <w:numPr>
                <w:ilvl w:val="0"/>
                <w:numId w:val="23"/>
              </w:numPr>
            </w:pPr>
            <w:r w:rsidRPr="00856CAC">
              <w:t>Exposure Modes: Aperture Priority, Manual, Program, Shutter Priority</w:t>
            </w:r>
          </w:p>
          <w:p w14:paraId="0B73EE06" w14:textId="2CEE080A" w:rsidR="002427F4" w:rsidRPr="00856CAC" w:rsidRDefault="002427F4" w:rsidP="002427F4">
            <w:pPr>
              <w:pStyle w:val="ListParagraph"/>
              <w:numPr>
                <w:ilvl w:val="0"/>
                <w:numId w:val="23"/>
              </w:numPr>
            </w:pPr>
            <w:r w:rsidRPr="00856CAC">
              <w:t>White Balance: Auto, Cloudy, Colour Temperature, Daylight, Flash, Fluorescent, Incandescent, Preset Manual, Shade</w:t>
            </w:r>
          </w:p>
          <w:p w14:paraId="797F1B0B" w14:textId="53D68668" w:rsidR="002427F4" w:rsidRPr="00856CAC" w:rsidRDefault="002427F4" w:rsidP="002427F4">
            <w:pPr>
              <w:pStyle w:val="ListParagraph"/>
              <w:numPr>
                <w:ilvl w:val="0"/>
                <w:numId w:val="23"/>
              </w:numPr>
            </w:pPr>
            <w:r w:rsidRPr="00856CAC">
              <w:t>Self-Timer: 2/5/10/20-Second Delay</w:t>
            </w:r>
          </w:p>
          <w:p w14:paraId="1C3D5E0C" w14:textId="4905DFBB" w:rsidR="002427F4" w:rsidRPr="00856CAC" w:rsidRDefault="002427F4" w:rsidP="002427F4">
            <w:pPr>
              <w:pStyle w:val="ListParagraph"/>
              <w:numPr>
                <w:ilvl w:val="0"/>
                <w:numId w:val="23"/>
              </w:numPr>
            </w:pPr>
            <w:r w:rsidRPr="00856CAC">
              <w:t>Focus Type: Auto and Manual Focus</w:t>
            </w:r>
          </w:p>
          <w:p w14:paraId="794DBF4F" w14:textId="5A37A5DD" w:rsidR="002427F4" w:rsidRPr="00856CAC" w:rsidRDefault="002427F4" w:rsidP="002427F4">
            <w:pPr>
              <w:pStyle w:val="ListParagraph"/>
              <w:numPr>
                <w:ilvl w:val="0"/>
                <w:numId w:val="23"/>
              </w:numPr>
            </w:pPr>
            <w:r w:rsidRPr="00856CAC">
              <w:t xml:space="preserve">Focus Mode: Continuous-Servo AF, Full-Time Servo, Manual Focus, Single-Servo AF </w:t>
            </w:r>
          </w:p>
          <w:p w14:paraId="36B12872" w14:textId="11D17904" w:rsidR="002427F4" w:rsidRPr="00856CAC" w:rsidRDefault="002427F4" w:rsidP="002427F4">
            <w:pPr>
              <w:pStyle w:val="ListParagraph"/>
              <w:numPr>
                <w:ilvl w:val="0"/>
                <w:numId w:val="23"/>
              </w:numPr>
            </w:pPr>
            <w:r w:rsidRPr="00856CAC">
              <w:t>Autofocus Points: Phase Detection: 51 (15 Cross-Type), Phase Detection: 273</w:t>
            </w:r>
          </w:p>
          <w:p w14:paraId="456962DF" w14:textId="61D7CA50" w:rsidR="002427F4" w:rsidRPr="00856CAC" w:rsidRDefault="002427F4" w:rsidP="002427F4">
            <w:pPr>
              <w:pStyle w:val="ListParagraph"/>
              <w:numPr>
                <w:ilvl w:val="0"/>
                <w:numId w:val="23"/>
              </w:numPr>
            </w:pPr>
            <w:r w:rsidRPr="00856CAC">
              <w:t>Memory Card Slot: Dual Slot: SD/SDHC/SDXC (UHS-II)</w:t>
            </w:r>
          </w:p>
          <w:p w14:paraId="4DEB26F8" w14:textId="5142D11C" w:rsidR="002427F4" w:rsidRPr="00856CAC" w:rsidRDefault="002427F4" w:rsidP="002427F4">
            <w:pPr>
              <w:pStyle w:val="ListParagraph"/>
              <w:numPr>
                <w:ilvl w:val="0"/>
                <w:numId w:val="23"/>
              </w:numPr>
            </w:pPr>
            <w:r w:rsidRPr="00856CAC">
              <w:t>Connectivity: USB Type-C (USB 3.1), HDMI C (Mini), 2.6.16.</w:t>
            </w:r>
          </w:p>
          <w:p w14:paraId="68C0B425" w14:textId="77777777" w:rsidR="002427F4" w:rsidRPr="00856CAC" w:rsidRDefault="002427F4" w:rsidP="002427F4">
            <w:pPr>
              <w:pStyle w:val="ListParagraph"/>
              <w:numPr>
                <w:ilvl w:val="0"/>
                <w:numId w:val="23"/>
              </w:numPr>
            </w:pPr>
            <w:r w:rsidRPr="00856CAC">
              <w:t>Wireless: Bluetooth/ Wi-Fi</w:t>
            </w:r>
          </w:p>
          <w:p w14:paraId="23490C84" w14:textId="1C70C368" w:rsidR="002427F4" w:rsidRPr="00856CAC" w:rsidRDefault="002427F4" w:rsidP="002427F4">
            <w:pPr>
              <w:pStyle w:val="ListParagraph"/>
              <w:numPr>
                <w:ilvl w:val="0"/>
                <w:numId w:val="23"/>
              </w:numPr>
            </w:pPr>
            <w:r w:rsidRPr="00856CAC">
              <w:lastRenderedPageBreak/>
              <w:t xml:space="preserve">Number of camera units to be supplied: 02 units must be supplied with all required accessories, including a mounting tripod and </w:t>
            </w:r>
            <w:proofErr w:type="gramStart"/>
            <w:r w:rsidRPr="00856CAC">
              <w:t>flash-light</w:t>
            </w:r>
            <w:proofErr w:type="gramEnd"/>
            <w:r w:rsidRPr="00856CAC">
              <w:t>.</w:t>
            </w:r>
          </w:p>
        </w:tc>
        <w:tc>
          <w:tcPr>
            <w:tcW w:w="2867" w:type="dxa"/>
          </w:tcPr>
          <w:p w14:paraId="4471DD20" w14:textId="77777777" w:rsidR="00B67808" w:rsidRPr="00856CAC" w:rsidRDefault="00B67808"/>
        </w:tc>
      </w:tr>
      <w:tr w:rsidR="002427F4" w:rsidRPr="00856CAC" w14:paraId="6EAFD7F5" w14:textId="77777777" w:rsidTr="00AF7612">
        <w:tc>
          <w:tcPr>
            <w:tcW w:w="615" w:type="dxa"/>
          </w:tcPr>
          <w:p w14:paraId="2CC3390F" w14:textId="282AA251" w:rsidR="002427F4" w:rsidRPr="00856CAC" w:rsidRDefault="002427F4">
            <w:r w:rsidRPr="00856CAC">
              <w:t>B.13</w:t>
            </w:r>
          </w:p>
        </w:tc>
        <w:tc>
          <w:tcPr>
            <w:tcW w:w="5868" w:type="dxa"/>
          </w:tcPr>
          <w:p w14:paraId="78E31088" w14:textId="77777777" w:rsidR="002427F4" w:rsidRPr="00856CAC" w:rsidRDefault="002427F4" w:rsidP="00FF09F6">
            <w:r w:rsidRPr="00856CAC">
              <w:t>Specifications for laptop computer:</w:t>
            </w:r>
          </w:p>
          <w:p w14:paraId="34C6D4BD" w14:textId="057A32D6" w:rsidR="002427F4" w:rsidRPr="00856CAC" w:rsidRDefault="002427F4" w:rsidP="002427F4">
            <w:pPr>
              <w:pStyle w:val="ListParagraph"/>
              <w:numPr>
                <w:ilvl w:val="0"/>
                <w:numId w:val="24"/>
              </w:numPr>
            </w:pPr>
            <w:r w:rsidRPr="00856CAC">
              <w:t>Microprocessor: Intel Core i5 or higher</w:t>
            </w:r>
          </w:p>
          <w:p w14:paraId="4ADC263C" w14:textId="6AE82125" w:rsidR="002427F4" w:rsidRPr="00856CAC" w:rsidRDefault="002427F4" w:rsidP="002427F4">
            <w:pPr>
              <w:pStyle w:val="ListParagraph"/>
              <w:numPr>
                <w:ilvl w:val="0"/>
                <w:numId w:val="24"/>
              </w:numPr>
            </w:pPr>
            <w:proofErr w:type="gramStart"/>
            <w:r w:rsidRPr="00856CAC">
              <w:t>Memory :</w:t>
            </w:r>
            <w:proofErr w:type="gramEnd"/>
            <w:r w:rsidRPr="00856CAC">
              <w:t xml:space="preserve"> 4 GB DDR4-2666 SDRAM</w:t>
            </w:r>
          </w:p>
          <w:p w14:paraId="7AB3A1E3" w14:textId="54810D58" w:rsidR="002427F4" w:rsidRPr="00856CAC" w:rsidRDefault="002427F4" w:rsidP="002427F4">
            <w:pPr>
              <w:pStyle w:val="ListParagraph"/>
              <w:numPr>
                <w:ilvl w:val="0"/>
                <w:numId w:val="24"/>
              </w:numPr>
            </w:pPr>
            <w:r w:rsidRPr="00856CAC">
              <w:t>Video graphics: Intel UHD Graphics</w:t>
            </w:r>
          </w:p>
          <w:p w14:paraId="5856765A" w14:textId="41E646D4" w:rsidR="002427F4" w:rsidRPr="00856CAC" w:rsidRDefault="002427F4" w:rsidP="002427F4">
            <w:pPr>
              <w:pStyle w:val="ListParagraph"/>
              <w:numPr>
                <w:ilvl w:val="0"/>
                <w:numId w:val="24"/>
              </w:numPr>
            </w:pPr>
            <w:r w:rsidRPr="00856CAC">
              <w:t>Hard drive: 1 TB SSD</w:t>
            </w:r>
          </w:p>
          <w:p w14:paraId="08074253" w14:textId="16C49D86" w:rsidR="002427F4" w:rsidRPr="00856CAC" w:rsidRDefault="002427F4" w:rsidP="002427F4">
            <w:pPr>
              <w:pStyle w:val="ListParagraph"/>
              <w:numPr>
                <w:ilvl w:val="0"/>
                <w:numId w:val="24"/>
              </w:numPr>
            </w:pPr>
            <w:r w:rsidRPr="00856CAC">
              <w:t>Optical drive: DVD-Writer</w:t>
            </w:r>
          </w:p>
          <w:p w14:paraId="198825A6" w14:textId="5D8C9DC7" w:rsidR="002427F4" w:rsidRPr="00856CAC" w:rsidRDefault="002427F4" w:rsidP="002427F4">
            <w:pPr>
              <w:pStyle w:val="ListParagraph"/>
              <w:numPr>
                <w:ilvl w:val="0"/>
                <w:numId w:val="24"/>
              </w:numPr>
            </w:pPr>
            <w:r w:rsidRPr="00856CAC">
              <w:t>Display: 15.6" diagonal HD SVA BrightView micro-edge WLED-backlit (1366 x 768)</w:t>
            </w:r>
          </w:p>
          <w:p w14:paraId="17190D53" w14:textId="52ACDE2B" w:rsidR="002427F4" w:rsidRPr="00856CAC" w:rsidRDefault="002427F4" w:rsidP="002427F4">
            <w:pPr>
              <w:pStyle w:val="ListParagraph"/>
              <w:numPr>
                <w:ilvl w:val="0"/>
                <w:numId w:val="24"/>
              </w:numPr>
            </w:pPr>
            <w:r w:rsidRPr="00856CAC">
              <w:t xml:space="preserve">Wireless connectivity: </w:t>
            </w:r>
            <w:proofErr w:type="spellStart"/>
            <w:r w:rsidRPr="00856CAC">
              <w:t>Wifi</w:t>
            </w:r>
            <w:proofErr w:type="spellEnd"/>
            <w:r w:rsidRPr="00856CAC">
              <w:t xml:space="preserve"> and Bluetooth</w:t>
            </w:r>
          </w:p>
          <w:p w14:paraId="3720EF96" w14:textId="245BF6FC" w:rsidR="002427F4" w:rsidRPr="00856CAC" w:rsidRDefault="002427F4" w:rsidP="002427F4">
            <w:pPr>
              <w:pStyle w:val="ListParagraph"/>
              <w:numPr>
                <w:ilvl w:val="0"/>
                <w:numId w:val="24"/>
              </w:numPr>
            </w:pPr>
            <w:r w:rsidRPr="00856CAC">
              <w:t>Network interface: Integrated 10/100/1000 GbE LAN</w:t>
            </w:r>
          </w:p>
          <w:p w14:paraId="05941D72" w14:textId="36C0CF3F" w:rsidR="002427F4" w:rsidRPr="00856CAC" w:rsidRDefault="002427F4" w:rsidP="002427F4">
            <w:pPr>
              <w:pStyle w:val="ListParagraph"/>
              <w:numPr>
                <w:ilvl w:val="0"/>
                <w:numId w:val="24"/>
              </w:numPr>
            </w:pPr>
            <w:r w:rsidRPr="00856CAC">
              <w:t>Keyboard: Full-size, backlit</w:t>
            </w:r>
          </w:p>
          <w:p w14:paraId="1E3A4AA0" w14:textId="07547419" w:rsidR="002427F4" w:rsidRPr="00856CAC" w:rsidRDefault="002427F4" w:rsidP="002427F4">
            <w:pPr>
              <w:pStyle w:val="ListParagraph"/>
              <w:numPr>
                <w:ilvl w:val="0"/>
                <w:numId w:val="24"/>
              </w:numPr>
            </w:pPr>
            <w:r w:rsidRPr="00856CAC">
              <w:t xml:space="preserve">Operating System: Genuine Windows 11 or later </w:t>
            </w:r>
          </w:p>
          <w:p w14:paraId="5870ACB8" w14:textId="483C9A04" w:rsidR="002427F4" w:rsidRPr="00856CAC" w:rsidRDefault="002427F4" w:rsidP="002427F4">
            <w:pPr>
              <w:pStyle w:val="ListParagraph"/>
              <w:numPr>
                <w:ilvl w:val="0"/>
                <w:numId w:val="24"/>
              </w:numPr>
            </w:pPr>
            <w:r w:rsidRPr="00856CAC">
              <w:t>Number of units to be supplied: 01 unit</w:t>
            </w:r>
          </w:p>
        </w:tc>
        <w:tc>
          <w:tcPr>
            <w:tcW w:w="2867" w:type="dxa"/>
          </w:tcPr>
          <w:p w14:paraId="759EF87D" w14:textId="77777777" w:rsidR="002427F4" w:rsidRPr="00856CAC" w:rsidRDefault="002427F4"/>
        </w:tc>
      </w:tr>
      <w:tr w:rsidR="002427F4" w:rsidRPr="00856CAC" w14:paraId="15E26FB5" w14:textId="77777777" w:rsidTr="00AF7612">
        <w:tc>
          <w:tcPr>
            <w:tcW w:w="615" w:type="dxa"/>
          </w:tcPr>
          <w:p w14:paraId="5681FDFC" w14:textId="52913406" w:rsidR="002427F4" w:rsidRPr="00856CAC" w:rsidRDefault="002427F4">
            <w:r w:rsidRPr="00856CAC">
              <w:t>B.14</w:t>
            </w:r>
          </w:p>
        </w:tc>
        <w:tc>
          <w:tcPr>
            <w:tcW w:w="5868" w:type="dxa"/>
          </w:tcPr>
          <w:p w14:paraId="3E932079" w14:textId="77777777" w:rsidR="002427F4" w:rsidRPr="00856CAC" w:rsidRDefault="002427F4" w:rsidP="00FF09F6">
            <w:r w:rsidRPr="00856CAC">
              <w:t>Specifications for monitoring PCs</w:t>
            </w:r>
          </w:p>
          <w:p w14:paraId="5B02267E" w14:textId="0CED797B" w:rsidR="002427F4" w:rsidRPr="00856CAC" w:rsidRDefault="002427F4" w:rsidP="002427F4">
            <w:pPr>
              <w:pStyle w:val="ListParagraph"/>
              <w:numPr>
                <w:ilvl w:val="0"/>
                <w:numId w:val="25"/>
              </w:numPr>
            </w:pPr>
            <w:r w:rsidRPr="00856CAC">
              <w:t>Operating system: Windows 11 or later</w:t>
            </w:r>
          </w:p>
          <w:p w14:paraId="7C8B8F74" w14:textId="38479A60" w:rsidR="002427F4" w:rsidRPr="00856CAC" w:rsidRDefault="002427F4" w:rsidP="002427F4">
            <w:pPr>
              <w:pStyle w:val="ListParagraph"/>
              <w:numPr>
                <w:ilvl w:val="0"/>
                <w:numId w:val="25"/>
              </w:numPr>
            </w:pPr>
            <w:r w:rsidRPr="00856CAC">
              <w:t>CPU: Intel Core i5, 2</w:t>
            </w:r>
            <w:proofErr w:type="gramStart"/>
            <w:r w:rsidRPr="00856CAC">
              <w:t>GHz,or</w:t>
            </w:r>
            <w:proofErr w:type="gramEnd"/>
            <w:r w:rsidRPr="00856CAC">
              <w:t xml:space="preserve"> higher</w:t>
            </w:r>
          </w:p>
          <w:p w14:paraId="110B539F" w14:textId="2DFA140A" w:rsidR="002427F4" w:rsidRPr="00856CAC" w:rsidRDefault="002427F4" w:rsidP="002427F4">
            <w:pPr>
              <w:pStyle w:val="ListParagraph"/>
              <w:numPr>
                <w:ilvl w:val="0"/>
                <w:numId w:val="25"/>
              </w:numPr>
            </w:pPr>
            <w:r w:rsidRPr="00856CAC">
              <w:t>Graphics: Intel HD Graphics 5000</w:t>
            </w:r>
          </w:p>
          <w:p w14:paraId="7A93C59D" w14:textId="6DDFA231" w:rsidR="002427F4" w:rsidRPr="00856CAC" w:rsidRDefault="002427F4" w:rsidP="002427F4">
            <w:pPr>
              <w:pStyle w:val="ListParagraph"/>
              <w:numPr>
                <w:ilvl w:val="0"/>
                <w:numId w:val="25"/>
              </w:numPr>
            </w:pPr>
            <w:r w:rsidRPr="00856CAC">
              <w:t>RAM: 8GB DDR3 or better</w:t>
            </w:r>
          </w:p>
          <w:p w14:paraId="1211037C" w14:textId="375E147B" w:rsidR="002427F4" w:rsidRPr="00856CAC" w:rsidRDefault="002427F4" w:rsidP="002427F4">
            <w:pPr>
              <w:pStyle w:val="ListParagraph"/>
              <w:numPr>
                <w:ilvl w:val="0"/>
                <w:numId w:val="25"/>
              </w:numPr>
            </w:pPr>
            <w:r w:rsidRPr="00856CAC">
              <w:t>Storage: 256GB</w:t>
            </w:r>
          </w:p>
          <w:p w14:paraId="31BF71CE" w14:textId="2F449511" w:rsidR="002427F4" w:rsidRPr="00856CAC" w:rsidRDefault="002427F4" w:rsidP="002427F4">
            <w:pPr>
              <w:pStyle w:val="ListParagraph"/>
              <w:numPr>
                <w:ilvl w:val="0"/>
                <w:numId w:val="25"/>
              </w:numPr>
            </w:pPr>
            <w:r w:rsidRPr="00856CAC">
              <w:t>Ports: 3x USB3.0, 1x USB-C, 1x HDMI, audio jack, RJ-45 gigabit Ethernet</w:t>
            </w:r>
          </w:p>
          <w:p w14:paraId="187DC9CC" w14:textId="7517739B" w:rsidR="002427F4" w:rsidRPr="00856CAC" w:rsidRDefault="002427F4" w:rsidP="002427F4">
            <w:pPr>
              <w:pStyle w:val="ListParagraph"/>
              <w:numPr>
                <w:ilvl w:val="0"/>
                <w:numId w:val="25"/>
              </w:numPr>
            </w:pPr>
            <w:r w:rsidRPr="00856CAC">
              <w:t>Connectivity: 802.11 a/b/g/n/ac, Dual-band Wi-Fi 2.4GHz/5GHz, Dual wireless antenna, Bluetooth 4.0</w:t>
            </w:r>
          </w:p>
          <w:p w14:paraId="2CB36868" w14:textId="1FBAF79F" w:rsidR="002427F4" w:rsidRPr="00856CAC" w:rsidRDefault="002427F4" w:rsidP="002427F4">
            <w:pPr>
              <w:pStyle w:val="ListParagraph"/>
              <w:numPr>
                <w:ilvl w:val="0"/>
                <w:numId w:val="25"/>
              </w:numPr>
            </w:pPr>
            <w:r w:rsidRPr="00856CAC">
              <w:t>Internal amplified speaker system for basic audio playback</w:t>
            </w:r>
          </w:p>
          <w:p w14:paraId="79B93AB0" w14:textId="62BA6168" w:rsidR="002427F4" w:rsidRPr="00856CAC" w:rsidRDefault="002427F4" w:rsidP="002427F4">
            <w:pPr>
              <w:pStyle w:val="ListParagraph"/>
              <w:numPr>
                <w:ilvl w:val="0"/>
                <w:numId w:val="25"/>
              </w:numPr>
            </w:pPr>
            <w:r w:rsidRPr="00856CAC">
              <w:t>3.5 mm line out socket (rear access)</w:t>
            </w:r>
          </w:p>
          <w:p w14:paraId="520D7B21" w14:textId="2337BA09" w:rsidR="002427F4" w:rsidRPr="00856CAC" w:rsidRDefault="002427F4" w:rsidP="002427F4">
            <w:pPr>
              <w:pStyle w:val="ListParagraph"/>
              <w:numPr>
                <w:ilvl w:val="0"/>
                <w:numId w:val="25"/>
              </w:numPr>
            </w:pPr>
            <w:r w:rsidRPr="00856CAC">
              <w:t xml:space="preserve">USB Keyboard shall be </w:t>
            </w:r>
            <w:proofErr w:type="gramStart"/>
            <w:r w:rsidRPr="00856CAC">
              <w:t>provided</w:t>
            </w:r>
            <w:proofErr w:type="gramEnd"/>
          </w:p>
          <w:p w14:paraId="6A39914E" w14:textId="2BE8AA49" w:rsidR="002427F4" w:rsidRPr="00856CAC" w:rsidRDefault="002427F4" w:rsidP="002427F4">
            <w:pPr>
              <w:pStyle w:val="ListParagraph"/>
              <w:numPr>
                <w:ilvl w:val="0"/>
                <w:numId w:val="25"/>
              </w:numPr>
            </w:pPr>
            <w:r w:rsidRPr="00856CAC">
              <w:t xml:space="preserve">USB Mouse shall be </w:t>
            </w:r>
            <w:proofErr w:type="gramStart"/>
            <w:r w:rsidRPr="00856CAC">
              <w:t>provided</w:t>
            </w:r>
            <w:proofErr w:type="gramEnd"/>
          </w:p>
          <w:p w14:paraId="3D8841E4" w14:textId="17D98325" w:rsidR="002427F4" w:rsidRPr="00856CAC" w:rsidRDefault="002427F4" w:rsidP="002427F4">
            <w:pPr>
              <w:pStyle w:val="ListParagraph"/>
              <w:numPr>
                <w:ilvl w:val="0"/>
                <w:numId w:val="25"/>
              </w:numPr>
            </w:pPr>
            <w:r w:rsidRPr="00856CAC">
              <w:t xml:space="preserve">LED monitor shall be </w:t>
            </w:r>
            <w:proofErr w:type="gramStart"/>
            <w:r w:rsidRPr="00856CAC">
              <w:t>provided</w:t>
            </w:r>
            <w:proofErr w:type="gramEnd"/>
          </w:p>
          <w:p w14:paraId="53F99406" w14:textId="0E88E701" w:rsidR="002427F4" w:rsidRPr="00856CAC" w:rsidRDefault="002427F4" w:rsidP="002427F4">
            <w:pPr>
              <w:pStyle w:val="ListParagraph"/>
              <w:numPr>
                <w:ilvl w:val="0"/>
                <w:numId w:val="25"/>
              </w:numPr>
            </w:pPr>
            <w:r w:rsidRPr="00856CAC">
              <w:t>Shall be capable to provide required alerts in both audio and graphical formats related to tracking process.</w:t>
            </w:r>
          </w:p>
        </w:tc>
        <w:tc>
          <w:tcPr>
            <w:tcW w:w="2867" w:type="dxa"/>
          </w:tcPr>
          <w:p w14:paraId="28B07E1A" w14:textId="77777777" w:rsidR="002427F4" w:rsidRPr="00856CAC" w:rsidRDefault="002427F4"/>
        </w:tc>
      </w:tr>
      <w:tr w:rsidR="00BC61EB" w:rsidRPr="00856CAC" w14:paraId="0F9565A6" w14:textId="77777777" w:rsidTr="00AF7612">
        <w:tc>
          <w:tcPr>
            <w:tcW w:w="615" w:type="dxa"/>
          </w:tcPr>
          <w:p w14:paraId="74C6DCA5" w14:textId="4FDF0296" w:rsidR="00BC61EB" w:rsidRPr="00856CAC" w:rsidRDefault="00BC61EB">
            <w:r w:rsidRPr="00856CAC">
              <w:t>B.15</w:t>
            </w:r>
          </w:p>
        </w:tc>
        <w:tc>
          <w:tcPr>
            <w:tcW w:w="5868" w:type="dxa"/>
          </w:tcPr>
          <w:p w14:paraId="1221BA43" w14:textId="3CD0C503" w:rsidR="00BC61EB" w:rsidRPr="00856CAC" w:rsidRDefault="00BC61EB" w:rsidP="00FF09F6">
            <w:r w:rsidRPr="00856CAC">
              <w:t>Requirements for central ICT infrastructure and storage servers</w:t>
            </w:r>
          </w:p>
          <w:p w14:paraId="7C29C44D" w14:textId="77777777" w:rsidR="00BC61EB" w:rsidRPr="00856CAC" w:rsidRDefault="00BC61EB" w:rsidP="00BC61EB">
            <w:pPr>
              <w:pStyle w:val="ListParagraph"/>
              <w:numPr>
                <w:ilvl w:val="0"/>
                <w:numId w:val="26"/>
              </w:numPr>
            </w:pPr>
            <w:r w:rsidRPr="00856CAC">
              <w:t>The central ICT equipment should have sufficient capacity to maintain records of over 50,000 passes and transaction log for not less than 5 years.</w:t>
            </w:r>
          </w:p>
          <w:p w14:paraId="2F9BB063" w14:textId="68319F31" w:rsidR="00BC61EB" w:rsidRPr="00856CAC" w:rsidRDefault="00BC61EB" w:rsidP="00BC61EB">
            <w:pPr>
              <w:pStyle w:val="ListParagraph"/>
              <w:numPr>
                <w:ilvl w:val="0"/>
                <w:numId w:val="26"/>
              </w:numPr>
            </w:pPr>
            <w:r w:rsidRPr="00856CAC">
              <w:t xml:space="preserve">The solution should be fully redundant and should include any single point </w:t>
            </w:r>
            <w:proofErr w:type="gramStart"/>
            <w:r w:rsidRPr="00856CAC">
              <w:t>failure</w:t>
            </w:r>
            <w:proofErr w:type="gramEnd"/>
          </w:p>
          <w:p w14:paraId="2868431E" w14:textId="77777777" w:rsidR="00BC61EB" w:rsidRPr="00856CAC" w:rsidRDefault="00BC61EB" w:rsidP="00BC61EB">
            <w:pPr>
              <w:pStyle w:val="ListParagraph"/>
              <w:numPr>
                <w:ilvl w:val="0"/>
                <w:numId w:val="26"/>
              </w:numPr>
            </w:pPr>
            <w:r w:rsidRPr="00856CAC">
              <w:t xml:space="preserve">The solution must be provided with a suitable data backup device, software.  The system should be configured for </w:t>
            </w:r>
            <w:r w:rsidR="0017138E" w:rsidRPr="00856CAC">
              <w:t>automatic</w:t>
            </w:r>
            <w:r w:rsidRPr="00856CAC">
              <w:t xml:space="preserve"> backup at regular </w:t>
            </w:r>
            <w:proofErr w:type="gramStart"/>
            <w:r w:rsidRPr="00856CAC">
              <w:t>intervals</w:t>
            </w:r>
            <w:proofErr w:type="gramEnd"/>
          </w:p>
          <w:p w14:paraId="5C8C224E" w14:textId="3B00AC61" w:rsidR="0017138E" w:rsidRPr="00856CAC" w:rsidRDefault="0017138E" w:rsidP="00BC61EB">
            <w:pPr>
              <w:pStyle w:val="ListParagraph"/>
              <w:numPr>
                <w:ilvl w:val="0"/>
                <w:numId w:val="26"/>
              </w:numPr>
            </w:pPr>
            <w:r w:rsidRPr="00856CAC">
              <w:t>All components used in the central infrastructure must be industry standard devices with authorized agents support and maintenance available within Sri Lanka</w:t>
            </w:r>
          </w:p>
          <w:p w14:paraId="0C0B9BE2" w14:textId="1B2534D4" w:rsidR="0017138E" w:rsidRPr="00856CAC" w:rsidRDefault="0017138E" w:rsidP="00BC61EB">
            <w:pPr>
              <w:pStyle w:val="ListParagraph"/>
              <w:numPr>
                <w:ilvl w:val="0"/>
                <w:numId w:val="26"/>
              </w:numPr>
            </w:pPr>
            <w:r w:rsidRPr="00856CAC">
              <w:lastRenderedPageBreak/>
              <w:t>The server operating systems must be either Windows or Linuz based and in their current released versions.</w:t>
            </w:r>
          </w:p>
        </w:tc>
        <w:tc>
          <w:tcPr>
            <w:tcW w:w="2867" w:type="dxa"/>
          </w:tcPr>
          <w:p w14:paraId="3467DCFB" w14:textId="77777777" w:rsidR="00BC61EB" w:rsidRPr="00856CAC" w:rsidRDefault="00BC61EB"/>
        </w:tc>
      </w:tr>
      <w:tr w:rsidR="00866144" w14:paraId="4079D5E7" w14:textId="77777777" w:rsidTr="00AF7612">
        <w:tc>
          <w:tcPr>
            <w:tcW w:w="615" w:type="dxa"/>
          </w:tcPr>
          <w:p w14:paraId="1CF5A48C" w14:textId="1FFB717A" w:rsidR="00866144" w:rsidRPr="00856CAC" w:rsidRDefault="00866144">
            <w:r w:rsidRPr="00856CAC">
              <w:t>B.16</w:t>
            </w:r>
          </w:p>
        </w:tc>
        <w:tc>
          <w:tcPr>
            <w:tcW w:w="5868" w:type="dxa"/>
          </w:tcPr>
          <w:p w14:paraId="209DC3CA" w14:textId="77777777" w:rsidR="00866144" w:rsidRPr="00856CAC" w:rsidRDefault="00866144" w:rsidP="00FF09F6">
            <w:r w:rsidRPr="00856CAC">
              <w:t>Minimum requirements for monitoring and surveillance (CCTV) camera system to be installed at entry control points.</w:t>
            </w:r>
          </w:p>
          <w:p w14:paraId="03CD21F7" w14:textId="75FE89E1" w:rsidR="00866144" w:rsidRPr="00856CAC" w:rsidRDefault="00866144" w:rsidP="00866144">
            <w:pPr>
              <w:pStyle w:val="ListParagraph"/>
              <w:numPr>
                <w:ilvl w:val="0"/>
                <w:numId w:val="33"/>
              </w:numPr>
            </w:pPr>
            <w:r w:rsidRPr="00856CAC">
              <w:t xml:space="preserve">Resolution:  operating in the </w:t>
            </w:r>
            <w:r w:rsidR="004E0426" w:rsidRPr="00856CAC">
              <w:t>identification and recognition domain under DCRI classification with a native camera resolution of not less than 2 megapixels.</w:t>
            </w:r>
          </w:p>
          <w:p w14:paraId="0E059EFF" w14:textId="379CD0E8" w:rsidR="004E0426" w:rsidRPr="00856CAC" w:rsidRDefault="004E0426" w:rsidP="00866144">
            <w:pPr>
              <w:pStyle w:val="ListParagraph"/>
              <w:numPr>
                <w:ilvl w:val="0"/>
                <w:numId w:val="33"/>
              </w:numPr>
            </w:pPr>
            <w:r w:rsidRPr="00856CAC">
              <w:t>Support environmental compensations including back-lighting, wide dynamic range, auto aperture control and artificially illuminated environments (non-polarized lighting).</w:t>
            </w:r>
          </w:p>
          <w:p w14:paraId="496B14B7" w14:textId="1F4F7E69" w:rsidR="004E0426" w:rsidRPr="00856CAC" w:rsidRDefault="004E0426" w:rsidP="00866144">
            <w:pPr>
              <w:pStyle w:val="ListParagraph"/>
              <w:numPr>
                <w:ilvl w:val="0"/>
                <w:numId w:val="33"/>
              </w:numPr>
            </w:pPr>
            <w:r w:rsidRPr="00856CAC">
              <w:t>Ability to operate on backup power source for not less than 15 minutes.</w:t>
            </w:r>
          </w:p>
          <w:p w14:paraId="138D7D05" w14:textId="77777777" w:rsidR="004E0426" w:rsidRPr="00856CAC" w:rsidRDefault="004E0426" w:rsidP="00866144">
            <w:pPr>
              <w:pStyle w:val="ListParagraph"/>
              <w:numPr>
                <w:ilvl w:val="0"/>
                <w:numId w:val="33"/>
              </w:numPr>
            </w:pPr>
            <w:r w:rsidRPr="00856CAC">
              <w:t xml:space="preserve">Supports edge recording at full resolution for not less than 4 hours with built-in removable storage </w:t>
            </w:r>
            <w:proofErr w:type="gramStart"/>
            <w:r w:rsidRPr="00856CAC">
              <w:t>media</w:t>
            </w:r>
            <w:proofErr w:type="gramEnd"/>
          </w:p>
          <w:p w14:paraId="60C0670C" w14:textId="3790C26A" w:rsidR="004E0426" w:rsidRPr="00856CAC" w:rsidRDefault="004E0426" w:rsidP="00866144">
            <w:pPr>
              <w:pStyle w:val="ListParagraph"/>
              <w:numPr>
                <w:ilvl w:val="0"/>
                <w:numId w:val="33"/>
              </w:numPr>
            </w:pPr>
            <w:r w:rsidRPr="00856CAC">
              <w:t>Operate based on a standard Ethernet connection (TCP/IP) with ONVIF (profile S or compatible) compatible camera control and management interface.</w:t>
            </w:r>
          </w:p>
          <w:p w14:paraId="16B64988" w14:textId="3225BBC5" w:rsidR="004E0426" w:rsidRPr="00856CAC" w:rsidRDefault="004E0426" w:rsidP="00866144">
            <w:pPr>
              <w:pStyle w:val="ListParagraph"/>
              <w:numPr>
                <w:ilvl w:val="0"/>
                <w:numId w:val="33"/>
              </w:numPr>
            </w:pPr>
            <w:r w:rsidRPr="00856CAC">
              <w:t>Central recording and data retention for not less than 45 days.</w:t>
            </w:r>
          </w:p>
        </w:tc>
        <w:tc>
          <w:tcPr>
            <w:tcW w:w="2867" w:type="dxa"/>
          </w:tcPr>
          <w:p w14:paraId="6A2FA27F" w14:textId="77777777" w:rsidR="00866144" w:rsidRDefault="00866144"/>
        </w:tc>
      </w:tr>
    </w:tbl>
    <w:p w14:paraId="44AF43CD" w14:textId="77777777" w:rsidR="00175783" w:rsidRDefault="00175783"/>
    <w:p w14:paraId="75305CA1" w14:textId="6EE186FE" w:rsidR="00927679" w:rsidRPr="00AF7612" w:rsidRDefault="00927679" w:rsidP="00AF7612">
      <w:pPr>
        <w:jc w:val="both"/>
        <w:rPr>
          <w:b/>
          <w:bCs/>
        </w:rPr>
      </w:pPr>
      <w:r>
        <w:rPr>
          <w:b/>
          <w:bCs/>
        </w:rPr>
        <w:t>Note:</w:t>
      </w:r>
      <w:r w:rsidRPr="00927679">
        <w:rPr>
          <w:b/>
          <w:bCs/>
        </w:rPr>
        <w:t xml:space="preserve"> </w:t>
      </w:r>
      <w:r w:rsidRPr="00AF7612">
        <w:t>Bidders are advised to utilize the information provided within the tender documents. Overall quantities are included in the relevant Annexes. Bidders should estimate any additional equipment or resources needed beyond specified quantities based on their technical understanding and experience.</w:t>
      </w:r>
    </w:p>
    <w:sectPr w:rsidR="00927679" w:rsidRPr="00AF7612" w:rsidSect="008D45C0">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Nova">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4E49"/>
    <w:multiLevelType w:val="hybridMultilevel"/>
    <w:tmpl w:val="17020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96D16"/>
    <w:multiLevelType w:val="hybridMultilevel"/>
    <w:tmpl w:val="1FFC7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A6B5E"/>
    <w:multiLevelType w:val="hybridMultilevel"/>
    <w:tmpl w:val="616CF8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967BF"/>
    <w:multiLevelType w:val="multilevel"/>
    <w:tmpl w:val="8B50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884AB2"/>
    <w:multiLevelType w:val="multilevel"/>
    <w:tmpl w:val="983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E236B0"/>
    <w:multiLevelType w:val="hybridMultilevel"/>
    <w:tmpl w:val="6D2825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453A8"/>
    <w:multiLevelType w:val="multilevel"/>
    <w:tmpl w:val="28F4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923B34"/>
    <w:multiLevelType w:val="hybridMultilevel"/>
    <w:tmpl w:val="FC3E8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0051F"/>
    <w:multiLevelType w:val="hybridMultilevel"/>
    <w:tmpl w:val="4B5C5B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128FF"/>
    <w:multiLevelType w:val="hybridMultilevel"/>
    <w:tmpl w:val="EEA86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0C5B7B"/>
    <w:multiLevelType w:val="hybridMultilevel"/>
    <w:tmpl w:val="ABBCE5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9075D"/>
    <w:multiLevelType w:val="hybridMultilevel"/>
    <w:tmpl w:val="7174D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C231D"/>
    <w:multiLevelType w:val="multilevel"/>
    <w:tmpl w:val="A51E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FE40C1"/>
    <w:multiLevelType w:val="hybridMultilevel"/>
    <w:tmpl w:val="C4D0E1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EC0BD5"/>
    <w:multiLevelType w:val="hybridMultilevel"/>
    <w:tmpl w:val="4FB67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60837"/>
    <w:multiLevelType w:val="hybridMultilevel"/>
    <w:tmpl w:val="9AE0F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7E0CAA"/>
    <w:multiLevelType w:val="multilevel"/>
    <w:tmpl w:val="33B4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793C8F"/>
    <w:multiLevelType w:val="hybridMultilevel"/>
    <w:tmpl w:val="E9A61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904C5"/>
    <w:multiLevelType w:val="hybridMultilevel"/>
    <w:tmpl w:val="58F87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D7135F"/>
    <w:multiLevelType w:val="hybridMultilevel"/>
    <w:tmpl w:val="CA84A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83337"/>
    <w:multiLevelType w:val="hybridMultilevel"/>
    <w:tmpl w:val="F6326F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C4E27"/>
    <w:multiLevelType w:val="hybridMultilevel"/>
    <w:tmpl w:val="FC2A7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F35097"/>
    <w:multiLevelType w:val="hybridMultilevel"/>
    <w:tmpl w:val="E3A028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76F13"/>
    <w:multiLevelType w:val="multilevel"/>
    <w:tmpl w:val="109C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3E5BE7"/>
    <w:multiLevelType w:val="hybridMultilevel"/>
    <w:tmpl w:val="0EE0FB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DD72DE"/>
    <w:multiLevelType w:val="hybridMultilevel"/>
    <w:tmpl w:val="1B804B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50449"/>
    <w:multiLevelType w:val="hybridMultilevel"/>
    <w:tmpl w:val="48C8A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82684"/>
    <w:multiLevelType w:val="hybridMultilevel"/>
    <w:tmpl w:val="C2A0F9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01C09"/>
    <w:multiLevelType w:val="hybridMultilevel"/>
    <w:tmpl w:val="7E18C9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A178B2"/>
    <w:multiLevelType w:val="hybridMultilevel"/>
    <w:tmpl w:val="16F64E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2E7A5C"/>
    <w:multiLevelType w:val="hybridMultilevel"/>
    <w:tmpl w:val="FC4A66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C32073"/>
    <w:multiLevelType w:val="hybridMultilevel"/>
    <w:tmpl w:val="43022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136666"/>
    <w:multiLevelType w:val="hybridMultilevel"/>
    <w:tmpl w:val="517C5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96392370">
    <w:abstractNumId w:val="26"/>
  </w:num>
  <w:num w:numId="2" w16cid:durableId="1569920916">
    <w:abstractNumId w:val="14"/>
  </w:num>
  <w:num w:numId="3" w16cid:durableId="495805516">
    <w:abstractNumId w:val="20"/>
  </w:num>
  <w:num w:numId="4" w16cid:durableId="611017666">
    <w:abstractNumId w:val="30"/>
  </w:num>
  <w:num w:numId="5" w16cid:durableId="101993256">
    <w:abstractNumId w:val="24"/>
  </w:num>
  <w:num w:numId="6" w16cid:durableId="475992588">
    <w:abstractNumId w:val="25"/>
  </w:num>
  <w:num w:numId="7" w16cid:durableId="1377268331">
    <w:abstractNumId w:val="0"/>
  </w:num>
  <w:num w:numId="8" w16cid:durableId="112599128">
    <w:abstractNumId w:val="7"/>
  </w:num>
  <w:num w:numId="9" w16cid:durableId="205023119">
    <w:abstractNumId w:val="21"/>
  </w:num>
  <w:num w:numId="10" w16cid:durableId="1908413409">
    <w:abstractNumId w:val="5"/>
  </w:num>
  <w:num w:numId="11" w16cid:durableId="1921013968">
    <w:abstractNumId w:val="29"/>
  </w:num>
  <w:num w:numId="12" w16cid:durableId="138116139">
    <w:abstractNumId w:val="28"/>
  </w:num>
  <w:num w:numId="13" w16cid:durableId="257642186">
    <w:abstractNumId w:val="10"/>
  </w:num>
  <w:num w:numId="14" w16cid:durableId="2035379611">
    <w:abstractNumId w:val="11"/>
  </w:num>
  <w:num w:numId="15" w16cid:durableId="645861382">
    <w:abstractNumId w:val="9"/>
  </w:num>
  <w:num w:numId="16" w16cid:durableId="1274705309">
    <w:abstractNumId w:val="1"/>
  </w:num>
  <w:num w:numId="17" w16cid:durableId="1079986611">
    <w:abstractNumId w:val="32"/>
  </w:num>
  <w:num w:numId="18" w16cid:durableId="1435130361">
    <w:abstractNumId w:val="13"/>
  </w:num>
  <w:num w:numId="19" w16cid:durableId="1907371191">
    <w:abstractNumId w:val="31"/>
  </w:num>
  <w:num w:numId="20" w16cid:durableId="863403457">
    <w:abstractNumId w:val="22"/>
  </w:num>
  <w:num w:numId="21" w16cid:durableId="1958678530">
    <w:abstractNumId w:val="19"/>
  </w:num>
  <w:num w:numId="22" w16cid:durableId="751001758">
    <w:abstractNumId w:val="27"/>
  </w:num>
  <w:num w:numId="23" w16cid:durableId="573049494">
    <w:abstractNumId w:val="8"/>
  </w:num>
  <w:num w:numId="24" w16cid:durableId="144513434">
    <w:abstractNumId w:val="2"/>
  </w:num>
  <w:num w:numId="25" w16cid:durableId="417797778">
    <w:abstractNumId w:val="18"/>
  </w:num>
  <w:num w:numId="26" w16cid:durableId="1399018312">
    <w:abstractNumId w:val="15"/>
  </w:num>
  <w:num w:numId="27" w16cid:durableId="823206102">
    <w:abstractNumId w:val="12"/>
  </w:num>
  <w:num w:numId="28" w16cid:durableId="285897453">
    <w:abstractNumId w:val="23"/>
  </w:num>
  <w:num w:numId="29" w16cid:durableId="1195382992">
    <w:abstractNumId w:val="4"/>
  </w:num>
  <w:num w:numId="30" w16cid:durableId="714082480">
    <w:abstractNumId w:val="6"/>
  </w:num>
  <w:num w:numId="31" w16cid:durableId="215896793">
    <w:abstractNumId w:val="3"/>
  </w:num>
  <w:num w:numId="32" w16cid:durableId="1974485759">
    <w:abstractNumId w:val="16"/>
  </w:num>
  <w:num w:numId="33" w16cid:durableId="11790793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83"/>
    <w:rsid w:val="00047F90"/>
    <w:rsid w:val="00061361"/>
    <w:rsid w:val="000758E3"/>
    <w:rsid w:val="00077850"/>
    <w:rsid w:val="000D7118"/>
    <w:rsid w:val="00156C02"/>
    <w:rsid w:val="0017138E"/>
    <w:rsid w:val="00175783"/>
    <w:rsid w:val="00196AA8"/>
    <w:rsid w:val="00203692"/>
    <w:rsid w:val="002311E4"/>
    <w:rsid w:val="002427F4"/>
    <w:rsid w:val="00273883"/>
    <w:rsid w:val="002754A5"/>
    <w:rsid w:val="00286A1A"/>
    <w:rsid w:val="00297F95"/>
    <w:rsid w:val="002A307B"/>
    <w:rsid w:val="00382C76"/>
    <w:rsid w:val="00397CBD"/>
    <w:rsid w:val="003C5914"/>
    <w:rsid w:val="003D6B95"/>
    <w:rsid w:val="003E0A3C"/>
    <w:rsid w:val="003E3E4F"/>
    <w:rsid w:val="004D30EF"/>
    <w:rsid w:val="004E0426"/>
    <w:rsid w:val="00533A8F"/>
    <w:rsid w:val="00542EDD"/>
    <w:rsid w:val="0058695C"/>
    <w:rsid w:val="005C1ADE"/>
    <w:rsid w:val="006252F3"/>
    <w:rsid w:val="00644700"/>
    <w:rsid w:val="006A43B0"/>
    <w:rsid w:val="006C1F17"/>
    <w:rsid w:val="006C2444"/>
    <w:rsid w:val="006D3616"/>
    <w:rsid w:val="006E7D21"/>
    <w:rsid w:val="00711053"/>
    <w:rsid w:val="007135B9"/>
    <w:rsid w:val="007566B8"/>
    <w:rsid w:val="007A1A88"/>
    <w:rsid w:val="007C7B77"/>
    <w:rsid w:val="007E0FF1"/>
    <w:rsid w:val="007E193E"/>
    <w:rsid w:val="00803310"/>
    <w:rsid w:val="00843E3E"/>
    <w:rsid w:val="00856CAC"/>
    <w:rsid w:val="00866144"/>
    <w:rsid w:val="00894E10"/>
    <w:rsid w:val="008D45C0"/>
    <w:rsid w:val="008E6A72"/>
    <w:rsid w:val="00927679"/>
    <w:rsid w:val="009333E7"/>
    <w:rsid w:val="009E41C9"/>
    <w:rsid w:val="00A1752B"/>
    <w:rsid w:val="00A733D8"/>
    <w:rsid w:val="00A87359"/>
    <w:rsid w:val="00AF7612"/>
    <w:rsid w:val="00B02E09"/>
    <w:rsid w:val="00B67808"/>
    <w:rsid w:val="00B72EF2"/>
    <w:rsid w:val="00B86D7A"/>
    <w:rsid w:val="00BA759D"/>
    <w:rsid w:val="00BB178A"/>
    <w:rsid w:val="00BC61EB"/>
    <w:rsid w:val="00C23664"/>
    <w:rsid w:val="00C35941"/>
    <w:rsid w:val="00CA6519"/>
    <w:rsid w:val="00D00E06"/>
    <w:rsid w:val="00D13185"/>
    <w:rsid w:val="00D66CC9"/>
    <w:rsid w:val="00D87035"/>
    <w:rsid w:val="00D91B43"/>
    <w:rsid w:val="00D93839"/>
    <w:rsid w:val="00DF2EA0"/>
    <w:rsid w:val="00E02936"/>
    <w:rsid w:val="00E26E9F"/>
    <w:rsid w:val="00F07597"/>
    <w:rsid w:val="00F81C29"/>
    <w:rsid w:val="00FE108E"/>
    <w:rsid w:val="00FF09F6"/>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7D44F"/>
  <w15:docId w15:val="{0F67E7AC-D9B5-47E5-9918-43533811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5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783"/>
    <w:pPr>
      <w:ind w:left="720"/>
      <w:contextualSpacing/>
    </w:pPr>
  </w:style>
  <w:style w:type="paragraph" w:styleId="Title">
    <w:name w:val="Title"/>
    <w:basedOn w:val="Normal"/>
    <w:next w:val="Normal"/>
    <w:link w:val="TitleChar"/>
    <w:uiPriority w:val="10"/>
    <w:qFormat/>
    <w:rsid w:val="00D66CC9"/>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bidi="ar-SA"/>
    </w:rPr>
  </w:style>
  <w:style w:type="character" w:customStyle="1" w:styleId="TitleChar">
    <w:name w:val="Title Char"/>
    <w:basedOn w:val="DefaultParagraphFont"/>
    <w:link w:val="Title"/>
    <w:uiPriority w:val="10"/>
    <w:rsid w:val="00D66CC9"/>
    <w:rPr>
      <w:rFonts w:asciiTheme="majorHAnsi" w:eastAsiaTheme="majorEastAsia" w:hAnsiTheme="majorHAnsi" w:cstheme="majorBidi"/>
      <w:color w:val="404040" w:themeColor="text1" w:themeTint="BF"/>
      <w:spacing w:val="-10"/>
      <w:kern w:val="28"/>
      <w:sz w:val="56"/>
      <w:szCs w:val="56"/>
      <w:lang w:bidi="ar-SA"/>
    </w:rPr>
  </w:style>
  <w:style w:type="paragraph" w:styleId="Subtitle">
    <w:name w:val="Subtitle"/>
    <w:basedOn w:val="Normal"/>
    <w:next w:val="Normal"/>
    <w:link w:val="SubtitleChar"/>
    <w:uiPriority w:val="11"/>
    <w:qFormat/>
    <w:rsid w:val="00D66CC9"/>
    <w:pPr>
      <w:numPr>
        <w:ilvl w:val="1"/>
      </w:numPr>
    </w:pPr>
    <w:rPr>
      <w:rFonts w:eastAsiaTheme="minorEastAsia" w:cs="Times New Roman"/>
      <w:color w:val="5A5A5A" w:themeColor="text1" w:themeTint="A5"/>
      <w:spacing w:val="15"/>
      <w:lang w:bidi="ar-SA"/>
    </w:rPr>
  </w:style>
  <w:style w:type="character" w:customStyle="1" w:styleId="SubtitleChar">
    <w:name w:val="Subtitle Char"/>
    <w:basedOn w:val="DefaultParagraphFont"/>
    <w:link w:val="Subtitle"/>
    <w:uiPriority w:val="11"/>
    <w:rsid w:val="00D66CC9"/>
    <w:rPr>
      <w:rFonts w:eastAsiaTheme="minorEastAsia" w:cs="Times New Roman"/>
      <w:color w:val="5A5A5A" w:themeColor="text1" w:themeTint="A5"/>
      <w:spacing w:val="15"/>
      <w:lang w:bidi="ar-SA"/>
    </w:rPr>
  </w:style>
  <w:style w:type="paragraph" w:customStyle="1" w:styleId="Default">
    <w:name w:val="Default"/>
    <w:rsid w:val="006E7D21"/>
    <w:pPr>
      <w:autoSpaceDE w:val="0"/>
      <w:autoSpaceDN w:val="0"/>
      <w:adjustRightInd w:val="0"/>
      <w:spacing w:after="0" w:line="240" w:lineRule="auto"/>
    </w:pPr>
    <w:rPr>
      <w:rFonts w:ascii="Gill Sans Nova" w:hAnsi="Gill Sans Nova" w:cs="Gill Sans Nova"/>
      <w:color w:val="000000"/>
      <w:sz w:val="24"/>
      <w:szCs w:val="24"/>
      <w:lang w:bidi="ar-SA"/>
    </w:rPr>
  </w:style>
  <w:style w:type="character" w:styleId="CommentReference">
    <w:name w:val="annotation reference"/>
    <w:basedOn w:val="DefaultParagraphFont"/>
    <w:uiPriority w:val="99"/>
    <w:semiHidden/>
    <w:unhideWhenUsed/>
    <w:rsid w:val="00397CBD"/>
    <w:rPr>
      <w:sz w:val="16"/>
      <w:szCs w:val="16"/>
    </w:rPr>
  </w:style>
  <w:style w:type="paragraph" w:styleId="CommentText">
    <w:name w:val="annotation text"/>
    <w:basedOn w:val="Normal"/>
    <w:link w:val="CommentTextChar"/>
    <w:uiPriority w:val="99"/>
    <w:unhideWhenUsed/>
    <w:rsid w:val="00397CBD"/>
    <w:pPr>
      <w:spacing w:line="240" w:lineRule="auto"/>
    </w:pPr>
    <w:rPr>
      <w:sz w:val="20"/>
      <w:szCs w:val="20"/>
    </w:rPr>
  </w:style>
  <w:style w:type="character" w:customStyle="1" w:styleId="CommentTextChar">
    <w:name w:val="Comment Text Char"/>
    <w:basedOn w:val="DefaultParagraphFont"/>
    <w:link w:val="CommentText"/>
    <w:uiPriority w:val="99"/>
    <w:rsid w:val="00397CBD"/>
    <w:rPr>
      <w:sz w:val="20"/>
      <w:szCs w:val="20"/>
    </w:rPr>
  </w:style>
  <w:style w:type="paragraph" w:styleId="CommentSubject">
    <w:name w:val="annotation subject"/>
    <w:basedOn w:val="CommentText"/>
    <w:next w:val="CommentText"/>
    <w:link w:val="CommentSubjectChar"/>
    <w:uiPriority w:val="99"/>
    <w:semiHidden/>
    <w:unhideWhenUsed/>
    <w:rsid w:val="00397CBD"/>
    <w:rPr>
      <w:b/>
      <w:bCs/>
    </w:rPr>
  </w:style>
  <w:style w:type="character" w:customStyle="1" w:styleId="CommentSubjectChar">
    <w:name w:val="Comment Subject Char"/>
    <w:basedOn w:val="CommentTextChar"/>
    <w:link w:val="CommentSubject"/>
    <w:uiPriority w:val="99"/>
    <w:semiHidden/>
    <w:rsid w:val="00397CBD"/>
    <w:rPr>
      <w:b/>
      <w:bCs/>
      <w:sz w:val="20"/>
      <w:szCs w:val="20"/>
    </w:rPr>
  </w:style>
  <w:style w:type="paragraph" w:styleId="BalloonText">
    <w:name w:val="Balloon Text"/>
    <w:basedOn w:val="Normal"/>
    <w:link w:val="BalloonTextChar"/>
    <w:uiPriority w:val="99"/>
    <w:semiHidden/>
    <w:unhideWhenUsed/>
    <w:rsid w:val="00397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CBD"/>
    <w:rPr>
      <w:rFonts w:ascii="Segoe UI" w:hAnsi="Segoe UI" w:cs="Segoe UI"/>
      <w:sz w:val="18"/>
      <w:szCs w:val="18"/>
    </w:rPr>
  </w:style>
  <w:style w:type="paragraph" w:styleId="Revision">
    <w:name w:val="Revision"/>
    <w:hidden/>
    <w:uiPriority w:val="99"/>
    <w:semiHidden/>
    <w:rsid w:val="00533A8F"/>
    <w:pPr>
      <w:spacing w:after="0" w:line="240" w:lineRule="auto"/>
    </w:pPr>
  </w:style>
  <w:style w:type="table" w:styleId="ListTable2-Accent5">
    <w:name w:val="List Table 2 Accent 5"/>
    <w:basedOn w:val="TableNormal"/>
    <w:uiPriority w:val="47"/>
    <w:rsid w:val="007A1A88"/>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1">
    <w:name w:val="Grid Table 3 Accent 1"/>
    <w:basedOn w:val="TableNormal"/>
    <w:uiPriority w:val="48"/>
    <w:rsid w:val="007A1A8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1Light">
    <w:name w:val="Grid Table 1 Light"/>
    <w:basedOn w:val="TableNormal"/>
    <w:uiPriority w:val="46"/>
    <w:rsid w:val="003C59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2798">
      <w:bodyDiv w:val="1"/>
      <w:marLeft w:val="0"/>
      <w:marRight w:val="0"/>
      <w:marTop w:val="0"/>
      <w:marBottom w:val="0"/>
      <w:divBdr>
        <w:top w:val="none" w:sz="0" w:space="0" w:color="auto"/>
        <w:left w:val="none" w:sz="0" w:space="0" w:color="auto"/>
        <w:bottom w:val="none" w:sz="0" w:space="0" w:color="auto"/>
        <w:right w:val="none" w:sz="0" w:space="0" w:color="auto"/>
      </w:divBdr>
    </w:div>
    <w:div w:id="129638020">
      <w:bodyDiv w:val="1"/>
      <w:marLeft w:val="0"/>
      <w:marRight w:val="0"/>
      <w:marTop w:val="0"/>
      <w:marBottom w:val="0"/>
      <w:divBdr>
        <w:top w:val="none" w:sz="0" w:space="0" w:color="auto"/>
        <w:left w:val="none" w:sz="0" w:space="0" w:color="auto"/>
        <w:bottom w:val="none" w:sz="0" w:space="0" w:color="auto"/>
        <w:right w:val="none" w:sz="0" w:space="0" w:color="auto"/>
      </w:divBdr>
    </w:div>
    <w:div w:id="152525042">
      <w:bodyDiv w:val="1"/>
      <w:marLeft w:val="0"/>
      <w:marRight w:val="0"/>
      <w:marTop w:val="0"/>
      <w:marBottom w:val="0"/>
      <w:divBdr>
        <w:top w:val="none" w:sz="0" w:space="0" w:color="auto"/>
        <w:left w:val="none" w:sz="0" w:space="0" w:color="auto"/>
        <w:bottom w:val="none" w:sz="0" w:space="0" w:color="auto"/>
        <w:right w:val="none" w:sz="0" w:space="0" w:color="auto"/>
      </w:divBdr>
    </w:div>
    <w:div w:id="201865610">
      <w:bodyDiv w:val="1"/>
      <w:marLeft w:val="0"/>
      <w:marRight w:val="0"/>
      <w:marTop w:val="0"/>
      <w:marBottom w:val="0"/>
      <w:divBdr>
        <w:top w:val="none" w:sz="0" w:space="0" w:color="auto"/>
        <w:left w:val="none" w:sz="0" w:space="0" w:color="auto"/>
        <w:bottom w:val="none" w:sz="0" w:space="0" w:color="auto"/>
        <w:right w:val="none" w:sz="0" w:space="0" w:color="auto"/>
      </w:divBdr>
    </w:div>
    <w:div w:id="220333296">
      <w:bodyDiv w:val="1"/>
      <w:marLeft w:val="0"/>
      <w:marRight w:val="0"/>
      <w:marTop w:val="0"/>
      <w:marBottom w:val="0"/>
      <w:divBdr>
        <w:top w:val="none" w:sz="0" w:space="0" w:color="auto"/>
        <w:left w:val="none" w:sz="0" w:space="0" w:color="auto"/>
        <w:bottom w:val="none" w:sz="0" w:space="0" w:color="auto"/>
        <w:right w:val="none" w:sz="0" w:space="0" w:color="auto"/>
      </w:divBdr>
    </w:div>
    <w:div w:id="245307763">
      <w:bodyDiv w:val="1"/>
      <w:marLeft w:val="0"/>
      <w:marRight w:val="0"/>
      <w:marTop w:val="0"/>
      <w:marBottom w:val="0"/>
      <w:divBdr>
        <w:top w:val="none" w:sz="0" w:space="0" w:color="auto"/>
        <w:left w:val="none" w:sz="0" w:space="0" w:color="auto"/>
        <w:bottom w:val="none" w:sz="0" w:space="0" w:color="auto"/>
        <w:right w:val="none" w:sz="0" w:space="0" w:color="auto"/>
      </w:divBdr>
    </w:div>
    <w:div w:id="258761897">
      <w:bodyDiv w:val="1"/>
      <w:marLeft w:val="0"/>
      <w:marRight w:val="0"/>
      <w:marTop w:val="0"/>
      <w:marBottom w:val="0"/>
      <w:divBdr>
        <w:top w:val="none" w:sz="0" w:space="0" w:color="auto"/>
        <w:left w:val="none" w:sz="0" w:space="0" w:color="auto"/>
        <w:bottom w:val="none" w:sz="0" w:space="0" w:color="auto"/>
        <w:right w:val="none" w:sz="0" w:space="0" w:color="auto"/>
      </w:divBdr>
    </w:div>
    <w:div w:id="293751724">
      <w:bodyDiv w:val="1"/>
      <w:marLeft w:val="0"/>
      <w:marRight w:val="0"/>
      <w:marTop w:val="0"/>
      <w:marBottom w:val="0"/>
      <w:divBdr>
        <w:top w:val="none" w:sz="0" w:space="0" w:color="auto"/>
        <w:left w:val="none" w:sz="0" w:space="0" w:color="auto"/>
        <w:bottom w:val="none" w:sz="0" w:space="0" w:color="auto"/>
        <w:right w:val="none" w:sz="0" w:space="0" w:color="auto"/>
      </w:divBdr>
    </w:div>
    <w:div w:id="511605273">
      <w:bodyDiv w:val="1"/>
      <w:marLeft w:val="0"/>
      <w:marRight w:val="0"/>
      <w:marTop w:val="0"/>
      <w:marBottom w:val="0"/>
      <w:divBdr>
        <w:top w:val="none" w:sz="0" w:space="0" w:color="auto"/>
        <w:left w:val="none" w:sz="0" w:space="0" w:color="auto"/>
        <w:bottom w:val="none" w:sz="0" w:space="0" w:color="auto"/>
        <w:right w:val="none" w:sz="0" w:space="0" w:color="auto"/>
      </w:divBdr>
    </w:div>
    <w:div w:id="882910689">
      <w:bodyDiv w:val="1"/>
      <w:marLeft w:val="0"/>
      <w:marRight w:val="0"/>
      <w:marTop w:val="0"/>
      <w:marBottom w:val="0"/>
      <w:divBdr>
        <w:top w:val="none" w:sz="0" w:space="0" w:color="auto"/>
        <w:left w:val="none" w:sz="0" w:space="0" w:color="auto"/>
        <w:bottom w:val="none" w:sz="0" w:space="0" w:color="auto"/>
        <w:right w:val="none" w:sz="0" w:space="0" w:color="auto"/>
      </w:divBdr>
    </w:div>
    <w:div w:id="945499640">
      <w:bodyDiv w:val="1"/>
      <w:marLeft w:val="0"/>
      <w:marRight w:val="0"/>
      <w:marTop w:val="0"/>
      <w:marBottom w:val="0"/>
      <w:divBdr>
        <w:top w:val="none" w:sz="0" w:space="0" w:color="auto"/>
        <w:left w:val="none" w:sz="0" w:space="0" w:color="auto"/>
        <w:bottom w:val="none" w:sz="0" w:space="0" w:color="auto"/>
        <w:right w:val="none" w:sz="0" w:space="0" w:color="auto"/>
      </w:divBdr>
    </w:div>
    <w:div w:id="952441293">
      <w:bodyDiv w:val="1"/>
      <w:marLeft w:val="0"/>
      <w:marRight w:val="0"/>
      <w:marTop w:val="0"/>
      <w:marBottom w:val="0"/>
      <w:divBdr>
        <w:top w:val="none" w:sz="0" w:space="0" w:color="auto"/>
        <w:left w:val="none" w:sz="0" w:space="0" w:color="auto"/>
        <w:bottom w:val="none" w:sz="0" w:space="0" w:color="auto"/>
        <w:right w:val="none" w:sz="0" w:space="0" w:color="auto"/>
      </w:divBdr>
    </w:div>
    <w:div w:id="1050569456">
      <w:bodyDiv w:val="1"/>
      <w:marLeft w:val="0"/>
      <w:marRight w:val="0"/>
      <w:marTop w:val="0"/>
      <w:marBottom w:val="0"/>
      <w:divBdr>
        <w:top w:val="none" w:sz="0" w:space="0" w:color="auto"/>
        <w:left w:val="none" w:sz="0" w:space="0" w:color="auto"/>
        <w:bottom w:val="none" w:sz="0" w:space="0" w:color="auto"/>
        <w:right w:val="none" w:sz="0" w:space="0" w:color="auto"/>
      </w:divBdr>
    </w:div>
    <w:div w:id="1199784060">
      <w:bodyDiv w:val="1"/>
      <w:marLeft w:val="0"/>
      <w:marRight w:val="0"/>
      <w:marTop w:val="0"/>
      <w:marBottom w:val="0"/>
      <w:divBdr>
        <w:top w:val="none" w:sz="0" w:space="0" w:color="auto"/>
        <w:left w:val="none" w:sz="0" w:space="0" w:color="auto"/>
        <w:bottom w:val="none" w:sz="0" w:space="0" w:color="auto"/>
        <w:right w:val="none" w:sz="0" w:space="0" w:color="auto"/>
      </w:divBdr>
    </w:div>
    <w:div w:id="1276209570">
      <w:bodyDiv w:val="1"/>
      <w:marLeft w:val="0"/>
      <w:marRight w:val="0"/>
      <w:marTop w:val="0"/>
      <w:marBottom w:val="0"/>
      <w:divBdr>
        <w:top w:val="none" w:sz="0" w:space="0" w:color="auto"/>
        <w:left w:val="none" w:sz="0" w:space="0" w:color="auto"/>
        <w:bottom w:val="none" w:sz="0" w:space="0" w:color="auto"/>
        <w:right w:val="none" w:sz="0" w:space="0" w:color="auto"/>
      </w:divBdr>
    </w:div>
    <w:div w:id="1369797699">
      <w:bodyDiv w:val="1"/>
      <w:marLeft w:val="0"/>
      <w:marRight w:val="0"/>
      <w:marTop w:val="0"/>
      <w:marBottom w:val="0"/>
      <w:divBdr>
        <w:top w:val="none" w:sz="0" w:space="0" w:color="auto"/>
        <w:left w:val="none" w:sz="0" w:space="0" w:color="auto"/>
        <w:bottom w:val="none" w:sz="0" w:space="0" w:color="auto"/>
        <w:right w:val="none" w:sz="0" w:space="0" w:color="auto"/>
      </w:divBdr>
    </w:div>
    <w:div w:id="1440637590">
      <w:bodyDiv w:val="1"/>
      <w:marLeft w:val="0"/>
      <w:marRight w:val="0"/>
      <w:marTop w:val="0"/>
      <w:marBottom w:val="0"/>
      <w:divBdr>
        <w:top w:val="none" w:sz="0" w:space="0" w:color="auto"/>
        <w:left w:val="none" w:sz="0" w:space="0" w:color="auto"/>
        <w:bottom w:val="none" w:sz="0" w:space="0" w:color="auto"/>
        <w:right w:val="none" w:sz="0" w:space="0" w:color="auto"/>
      </w:divBdr>
    </w:div>
    <w:div w:id="1508207728">
      <w:bodyDiv w:val="1"/>
      <w:marLeft w:val="0"/>
      <w:marRight w:val="0"/>
      <w:marTop w:val="0"/>
      <w:marBottom w:val="0"/>
      <w:divBdr>
        <w:top w:val="none" w:sz="0" w:space="0" w:color="auto"/>
        <w:left w:val="none" w:sz="0" w:space="0" w:color="auto"/>
        <w:bottom w:val="none" w:sz="0" w:space="0" w:color="auto"/>
        <w:right w:val="none" w:sz="0" w:space="0" w:color="auto"/>
      </w:divBdr>
    </w:div>
    <w:div w:id="1656908885">
      <w:bodyDiv w:val="1"/>
      <w:marLeft w:val="0"/>
      <w:marRight w:val="0"/>
      <w:marTop w:val="0"/>
      <w:marBottom w:val="0"/>
      <w:divBdr>
        <w:top w:val="none" w:sz="0" w:space="0" w:color="auto"/>
        <w:left w:val="none" w:sz="0" w:space="0" w:color="auto"/>
        <w:bottom w:val="none" w:sz="0" w:space="0" w:color="auto"/>
        <w:right w:val="none" w:sz="0" w:space="0" w:color="auto"/>
      </w:divBdr>
    </w:div>
    <w:div w:id="1990404463">
      <w:bodyDiv w:val="1"/>
      <w:marLeft w:val="0"/>
      <w:marRight w:val="0"/>
      <w:marTop w:val="0"/>
      <w:marBottom w:val="0"/>
      <w:divBdr>
        <w:top w:val="none" w:sz="0" w:space="0" w:color="auto"/>
        <w:left w:val="none" w:sz="0" w:space="0" w:color="auto"/>
        <w:bottom w:val="none" w:sz="0" w:space="0" w:color="auto"/>
        <w:right w:val="none" w:sz="0" w:space="0" w:color="auto"/>
      </w:divBdr>
    </w:div>
    <w:div w:id="2086216485">
      <w:bodyDiv w:val="1"/>
      <w:marLeft w:val="0"/>
      <w:marRight w:val="0"/>
      <w:marTop w:val="0"/>
      <w:marBottom w:val="0"/>
      <w:divBdr>
        <w:top w:val="none" w:sz="0" w:space="0" w:color="auto"/>
        <w:left w:val="none" w:sz="0" w:space="0" w:color="auto"/>
        <w:bottom w:val="none" w:sz="0" w:space="0" w:color="auto"/>
        <w:right w:val="none" w:sz="0" w:space="0" w:color="auto"/>
      </w:divBdr>
    </w:div>
    <w:div w:id="21378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d6ea3668-5897-4c2c-a848-3b1bd0d1d43f">
      <Terms xmlns="http://schemas.microsoft.com/office/infopath/2007/PartnerControls"/>
    </lcf76f155ced4ddcb4097134ff3c332f>
    <_ip_UnifiedCompliancePolicyProperties xmlns="http://schemas.microsoft.com/sharepoint/v3" xsi:nil="true"/>
    <TaxCatchAll xmlns="94e2fad5-33d1-4ce1-98ea-a0acb9e6ce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CBAC863BC0CD478DAB74F763617FED" ma:contentTypeVersion="17" ma:contentTypeDescription="Create a new document." ma:contentTypeScope="" ma:versionID="1e1508d6e0eb646e1641261432b0ef6a">
  <xsd:schema xmlns:xsd="http://www.w3.org/2001/XMLSchema" xmlns:xs="http://www.w3.org/2001/XMLSchema" xmlns:p="http://schemas.microsoft.com/office/2006/metadata/properties" xmlns:ns1="http://schemas.microsoft.com/sharepoint/v3" xmlns:ns2="d6ea3668-5897-4c2c-a848-3b1bd0d1d43f" xmlns:ns3="94e2fad5-33d1-4ce1-98ea-a0acb9e6ce7c" targetNamespace="http://schemas.microsoft.com/office/2006/metadata/properties" ma:root="true" ma:fieldsID="cb012bc935df3eec8c6e9aedbad788be" ns1:_="" ns2:_="" ns3:_="">
    <xsd:import namespace="http://schemas.microsoft.com/sharepoint/v3"/>
    <xsd:import namespace="d6ea3668-5897-4c2c-a848-3b1bd0d1d43f"/>
    <xsd:import namespace="94e2fad5-33d1-4ce1-98ea-a0acb9e6ce7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a3668-5897-4c2c-a848-3b1bd0d1d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e2fad5-33d1-4ce1-98ea-a0acb9e6ce7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a0dbf1-8109-48a6-bd3d-9ea1ac5ce908}" ma:internalName="TaxCatchAll" ma:showField="CatchAllData" ma:web="94e2fad5-33d1-4ce1-98ea-a0acb9e6ce7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89857-7059-4A3E-AACB-72A1CD3BFCD1}">
  <ds:schemaRefs>
    <ds:schemaRef ds:uri="http://schemas.microsoft.com/office/2006/metadata/properties"/>
    <ds:schemaRef ds:uri="http://schemas.microsoft.com/office/infopath/2007/PartnerControls"/>
    <ds:schemaRef ds:uri="http://schemas.microsoft.com/sharepoint/v3"/>
    <ds:schemaRef ds:uri="d6ea3668-5897-4c2c-a848-3b1bd0d1d43f"/>
    <ds:schemaRef ds:uri="94e2fad5-33d1-4ce1-98ea-a0acb9e6ce7c"/>
  </ds:schemaRefs>
</ds:datastoreItem>
</file>

<file path=customXml/itemProps2.xml><?xml version="1.0" encoding="utf-8"?>
<ds:datastoreItem xmlns:ds="http://schemas.openxmlformats.org/officeDocument/2006/customXml" ds:itemID="{9C9836C3-1A63-4DF5-B93A-5F7F178DE2F2}">
  <ds:schemaRefs>
    <ds:schemaRef ds:uri="http://schemas.microsoft.com/sharepoint/v3/contenttype/forms"/>
  </ds:schemaRefs>
</ds:datastoreItem>
</file>

<file path=customXml/itemProps3.xml><?xml version="1.0" encoding="utf-8"?>
<ds:datastoreItem xmlns:ds="http://schemas.openxmlformats.org/officeDocument/2006/customXml" ds:itemID="{723C03C7-68BD-430E-BA5C-A59D40593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ea3668-5897-4c2c-a848-3b1bd0d1d43f"/>
    <ds:schemaRef ds:uri="94e2fad5-33d1-4ce1-98ea-a0acb9e6c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3826</Words>
  <Characters>20602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chathura de silva</dc:creator>
  <cp:lastModifiedBy>NOWAZ Mohammad Zahed</cp:lastModifiedBy>
  <cp:revision>5</cp:revision>
  <dcterms:created xsi:type="dcterms:W3CDTF">2024-02-08T09:03:00Z</dcterms:created>
  <dcterms:modified xsi:type="dcterms:W3CDTF">2024-02-12T04:11:00Z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54c9717d-33bc-42b2-a390-f44843ec8951</vt:lpwstr>
  </property>
  <property fmtid="{D5CDD505-2E9C-101B-9397-08002B2CF9AE}" pid="3" name="MSIP_Label_2059aa38-f392-4105-be92-628035578272_Enabled">
    <vt:lpwstr>true</vt:lpwstr>
  </property>
  <property fmtid="{D5CDD505-2E9C-101B-9397-08002B2CF9AE}" pid="4" name="MSIP_Label_2059aa38-f392-4105-be92-628035578272_SetDate">
    <vt:lpwstr>2023-10-17T04:50:56Z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ce1f6162-f5da-4e45-9cbf-301037edbda3</vt:lpwstr>
  </property>
  <property fmtid="{D5CDD505-2E9C-101B-9397-08002B2CF9AE}" pid="9" name="MSIP_Label_2059aa38-f392-4105-be92-628035578272_ContentBits">
    <vt:lpwstr>0</vt:lpwstr>
  </property>
  <property fmtid="{D5CDD505-2E9C-101B-9397-08002B2CF9AE}" pid="10" name="ContentTypeId">
    <vt:lpwstr>0x01010027CBAC863BC0CD478DAB74F763617FED</vt:lpwstr>
  </property>
  <property fmtid="{D5CDD505-2E9C-101B-9397-08002B2CF9AE}" pid="11" name="MediaServiceImageTags">
    <vt:lpwstr/>
  </property>
</Properties>
</file>