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26" w:rsidRPr="00C62BF3" w:rsidRDefault="00547A14" w:rsidP="00BF6826">
      <w:pPr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42pt;margin-top:-36pt;width:11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" stroked="f">
            <v:textbox style="mso-next-textbox:#Text Box 2">
              <w:txbxContent>
                <w:p w:rsidR="00BF6826" w:rsidRPr="0075380D" w:rsidRDefault="00BF6826" w:rsidP="00BF6826">
                  <w:pPr>
                    <w:rPr>
                      <w:rFonts w:ascii="Arial" w:hAnsi="Arial" w:cs="Arial"/>
                      <w:i/>
                    </w:rPr>
                  </w:pPr>
                </w:p>
              </w:txbxContent>
            </v:textbox>
          </v:shape>
        </w:pict>
      </w:r>
      <w:r w:rsidR="00BF6826" w:rsidRPr="00CD1310">
        <w:rPr>
          <w:noProof/>
        </w:rPr>
        <w:drawing>
          <wp:inline distT="0" distB="0" distL="0" distR="0" wp14:anchorId="6FCBF677" wp14:editId="7EBB1D40">
            <wp:extent cx="1943100" cy="885825"/>
            <wp:effectExtent l="0" t="0" r="0" b="9525"/>
            <wp:docPr id="2" name="Picture 2" descr="IOM-UN_Black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M-UN_Black_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26" w:rsidRPr="00C62BF3" w:rsidRDefault="00BF6826" w:rsidP="00BF6826">
      <w:pPr>
        <w:pBdr>
          <w:bottom w:val="single" w:sz="4" w:space="0" w:color="auto"/>
        </w:pBdr>
        <w:jc w:val="both"/>
        <w:rPr>
          <w:rFonts w:cs="Arial"/>
        </w:rPr>
      </w:pPr>
    </w:p>
    <w:p w:rsidR="00BF6826" w:rsidRPr="004B1187" w:rsidRDefault="00BF6826" w:rsidP="00BF6826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 xml:space="preserve">BID BULLETIN # </w:t>
      </w:r>
      <w:r w:rsidR="009752B9">
        <w:rPr>
          <w:rFonts w:ascii="Arial" w:eastAsia="Batang" w:hAnsi="Arial" w:cs="Arial"/>
          <w:b/>
          <w:bCs/>
        </w:rPr>
        <w:t>2</w:t>
      </w:r>
    </w:p>
    <w:p w:rsidR="00C10638" w:rsidRPr="00BF6826" w:rsidRDefault="003D616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</w:rPr>
      </w:pPr>
      <w:r w:rsidRPr="00BF6826">
        <w:rPr>
          <w:rFonts w:ascii="Arial" w:hAnsi="Arial" w:cs="Arial"/>
          <w:b/>
          <w:bCs/>
        </w:rPr>
        <w:t>Date:</w:t>
      </w:r>
      <w:r w:rsidRPr="00BF6826">
        <w:rPr>
          <w:rFonts w:ascii="Arial" w:hAnsi="Arial" w:cs="Arial"/>
        </w:rPr>
        <w:tab/>
      </w:r>
      <w:r w:rsidR="00BF6826">
        <w:rPr>
          <w:rFonts w:ascii="Arial" w:hAnsi="Arial" w:cs="Arial"/>
        </w:rPr>
        <w:t xml:space="preserve">March </w:t>
      </w:r>
      <w:r w:rsidR="009752B9">
        <w:rPr>
          <w:rFonts w:ascii="Arial" w:hAnsi="Arial" w:cs="Arial"/>
        </w:rPr>
        <w:t>3</w:t>
      </w:r>
      <w:r w:rsidR="00BF6826">
        <w:rPr>
          <w:rFonts w:ascii="Arial" w:hAnsi="Arial" w:cs="Arial"/>
        </w:rPr>
        <w:t>, 2017</w:t>
      </w:r>
    </w:p>
    <w:p w:rsidR="00C10638" w:rsidRPr="00BF6826" w:rsidRDefault="003D6161" w:rsidP="0093605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</w:rPr>
      </w:pPr>
      <w:r w:rsidRPr="00BF6826">
        <w:rPr>
          <w:rFonts w:ascii="Arial" w:hAnsi="Arial" w:cs="Arial"/>
          <w:b/>
          <w:bCs/>
        </w:rPr>
        <w:t xml:space="preserve">Reference No.: </w:t>
      </w:r>
      <w:r w:rsidR="001B4CDA" w:rsidRPr="00BF6826">
        <w:rPr>
          <w:rFonts w:ascii="Arial" w:hAnsi="Arial" w:cs="Arial"/>
          <w:b/>
          <w:bCs/>
        </w:rPr>
        <w:t xml:space="preserve"> </w:t>
      </w:r>
      <w:r w:rsidR="00BF6826" w:rsidRPr="00611896">
        <w:rPr>
          <w:rFonts w:ascii="Arial" w:hAnsi="Arial" w:cs="Arial"/>
          <w:spacing w:val="-2"/>
        </w:rPr>
        <w:t>ITB–2017-ERB-0003</w:t>
      </w:r>
    </w:p>
    <w:p w:rsidR="00936055" w:rsidRPr="00BF6826" w:rsidRDefault="003D6161" w:rsidP="0093605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</w:rPr>
      </w:pPr>
      <w:r w:rsidRPr="00BF6826">
        <w:rPr>
          <w:rFonts w:ascii="Arial" w:hAnsi="Arial" w:cs="Arial"/>
          <w:b/>
          <w:bCs/>
        </w:rPr>
        <w:t xml:space="preserve">Project: </w:t>
      </w:r>
      <w:r w:rsidR="00936055" w:rsidRPr="00BF6826">
        <w:rPr>
          <w:rFonts w:ascii="Arial" w:hAnsi="Arial" w:cs="Arial"/>
          <w:b/>
          <w:bCs/>
        </w:rPr>
        <w:t xml:space="preserve"> </w:t>
      </w:r>
      <w:r w:rsidR="00BF6826">
        <w:rPr>
          <w:rFonts w:ascii="Arial" w:hAnsi="Arial" w:cs="Arial"/>
        </w:rPr>
        <w:t xml:space="preserve">Street Lighting </w:t>
      </w:r>
      <w:proofErr w:type="gramStart"/>
      <w:r w:rsidR="00BF6826">
        <w:rPr>
          <w:rFonts w:ascii="Arial" w:hAnsi="Arial" w:cs="Arial"/>
        </w:rPr>
        <w:t>Works(</w:t>
      </w:r>
      <w:proofErr w:type="gramEnd"/>
      <w:r w:rsidR="00BF6826">
        <w:rPr>
          <w:rFonts w:ascii="Arial" w:hAnsi="Arial" w:cs="Arial"/>
        </w:rPr>
        <w:t>Phase 2)</w:t>
      </w:r>
      <w:r w:rsidR="00BF6826" w:rsidRPr="00611896">
        <w:rPr>
          <w:rFonts w:ascii="Arial" w:hAnsi="Arial" w:cs="Arial"/>
        </w:rPr>
        <w:t xml:space="preserve"> Haj Ali and </w:t>
      </w:r>
      <w:proofErr w:type="spellStart"/>
      <w:r w:rsidR="00BF6826" w:rsidRPr="00611896">
        <w:rPr>
          <w:rFonts w:ascii="Arial" w:hAnsi="Arial" w:cs="Arial"/>
        </w:rPr>
        <w:t>Qayyara</w:t>
      </w:r>
      <w:proofErr w:type="spellEnd"/>
      <w:r w:rsidR="00BF6826" w:rsidRPr="00611896">
        <w:rPr>
          <w:rFonts w:ascii="Arial" w:hAnsi="Arial" w:cs="Arial"/>
        </w:rPr>
        <w:t xml:space="preserve"> Emergency</w:t>
      </w:r>
      <w:r w:rsidR="002443F3">
        <w:rPr>
          <w:rFonts w:ascii="Arial" w:hAnsi="Arial" w:cs="Arial"/>
        </w:rPr>
        <w:t xml:space="preserve"> Sites</w:t>
      </w:r>
    </w:p>
    <w:p w:rsidR="00C10638" w:rsidRPr="00BF6826" w:rsidRDefault="003D6161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</w:rPr>
      </w:pPr>
      <w:r w:rsidRPr="00BF6826">
        <w:rPr>
          <w:rFonts w:ascii="Arial" w:hAnsi="Arial" w:cs="Arial"/>
          <w:b/>
          <w:bCs/>
        </w:rPr>
        <w:t>Subject</w:t>
      </w:r>
      <w:r w:rsidRPr="00BF6826">
        <w:rPr>
          <w:rFonts w:ascii="Arial" w:hAnsi="Arial" w:cs="Arial"/>
        </w:rPr>
        <w:t xml:space="preserve">: Bid Bulletin </w:t>
      </w:r>
      <w:r w:rsidR="00547A14">
        <w:rPr>
          <w:rFonts w:ascii="Arial" w:hAnsi="Arial" w:cs="Arial"/>
        </w:rPr>
        <w:t>2</w:t>
      </w:r>
      <w:r w:rsidRPr="00BF6826">
        <w:rPr>
          <w:rFonts w:ascii="Arial" w:hAnsi="Arial" w:cs="Arial"/>
        </w:rPr>
        <w:t xml:space="preserve">- </w:t>
      </w:r>
      <w:r w:rsidR="00547A14">
        <w:rPr>
          <w:rFonts w:ascii="Arial" w:hAnsi="Arial" w:cs="Arial"/>
        </w:rPr>
        <w:t>Questions and Answers</w:t>
      </w:r>
      <w:bookmarkStart w:id="0" w:name="_GoBack"/>
      <w:bookmarkEnd w:id="0"/>
    </w:p>
    <w:p w:rsidR="00C10638" w:rsidRPr="00BF6826" w:rsidRDefault="00547A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6" style="position:absolute;z-index:-251657216" from="0,23.3pt" to="482.25pt,23.3pt" o:allowincell="f" strokeweight="1pt"/>
        </w:pict>
      </w:r>
    </w:p>
    <w:p w:rsidR="00C10638" w:rsidRPr="00BF6826" w:rsidRDefault="00C10638">
      <w:pPr>
        <w:widowControl w:val="0"/>
        <w:autoSpaceDE w:val="0"/>
        <w:autoSpaceDN w:val="0"/>
        <w:adjustRightInd w:val="0"/>
        <w:spacing w:after="0" w:line="309" w:lineRule="exact"/>
        <w:rPr>
          <w:rFonts w:ascii="Arial" w:hAnsi="Arial" w:cs="Arial"/>
        </w:rPr>
      </w:pPr>
    </w:p>
    <w:p w:rsidR="00BF6826" w:rsidRDefault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52B9" w:rsidRP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>1.      Article 9.2: Quotation Form:  states that the (prices shall be quoted in Iraqi Dinars), while, Bill of Quantities - the Unit Prices and Total Prices requested in USD.</w:t>
      </w:r>
    </w:p>
    <w:p w:rsid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>Kindly Clarify.</w:t>
      </w:r>
    </w:p>
    <w:p w:rsid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52B9" w:rsidRP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3B27">
        <w:rPr>
          <w:rFonts w:ascii="Arial" w:hAnsi="Arial" w:cs="Arial"/>
          <w:highlight w:val="yellow"/>
        </w:rPr>
        <w:t>Answer: Quotation must be in Iraqi Dinars; BOQs now updated.</w:t>
      </w:r>
    </w:p>
    <w:p w:rsidR="009752B9" w:rsidRP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 xml:space="preserve"> </w:t>
      </w:r>
    </w:p>
    <w:p w:rsidR="009752B9" w:rsidRP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 xml:space="preserve">2.      Article 17 : Delivery Site and Period of Delivery : states that ( The Works must be completed within 30 calendar days) ,  while   Bill of Quantities – Haji Ali – Electrical Work Plan indicates that the Duration  is: 75 Calendar Days ,  and for </w:t>
      </w:r>
      <w:proofErr w:type="spellStart"/>
      <w:r w:rsidRPr="009752B9">
        <w:rPr>
          <w:rFonts w:ascii="Arial" w:hAnsi="Arial" w:cs="Arial"/>
        </w:rPr>
        <w:t>Qayyarah</w:t>
      </w:r>
      <w:proofErr w:type="spellEnd"/>
      <w:r w:rsidRPr="009752B9">
        <w:rPr>
          <w:rFonts w:ascii="Arial" w:hAnsi="Arial" w:cs="Arial"/>
        </w:rPr>
        <w:t xml:space="preserve"> : 30  Calendar  Days ,</w:t>
      </w:r>
    </w:p>
    <w:p w:rsid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 xml:space="preserve">Kindly Clarify.       </w:t>
      </w:r>
    </w:p>
    <w:p w:rsid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52B9" w:rsidRPr="00CD3B27" w:rsidRDefault="009752B9" w:rsidP="009752B9">
      <w:pPr>
        <w:rPr>
          <w:rFonts w:ascii="Arial" w:hAnsi="Arial" w:cs="Arial"/>
          <w:highlight w:val="yellow"/>
        </w:rPr>
      </w:pPr>
      <w:r w:rsidRPr="00CD3B27">
        <w:rPr>
          <w:rFonts w:ascii="Arial" w:hAnsi="Arial" w:cs="Arial"/>
          <w:highlight w:val="yellow"/>
        </w:rPr>
        <w:t xml:space="preserve">Answer: Yes. For </w:t>
      </w:r>
      <w:proofErr w:type="spellStart"/>
      <w:r w:rsidRPr="00CD3B27">
        <w:rPr>
          <w:rFonts w:ascii="Arial" w:hAnsi="Arial" w:cs="Arial"/>
          <w:highlight w:val="yellow"/>
        </w:rPr>
        <w:t>Qayyarah</w:t>
      </w:r>
      <w:proofErr w:type="spellEnd"/>
      <w:r w:rsidRPr="00CD3B27">
        <w:rPr>
          <w:rFonts w:ascii="Arial" w:hAnsi="Arial" w:cs="Arial"/>
          <w:highlight w:val="yellow"/>
        </w:rPr>
        <w:t xml:space="preserve"> MUST be completed 30 working days. Materials procurement must be delivered on site storage (contractor responsibility) starting 1st week of NOA </w:t>
      </w:r>
      <w:r w:rsidR="00CD3B27" w:rsidRPr="00CD3B27">
        <w:rPr>
          <w:rFonts w:ascii="Arial" w:hAnsi="Arial" w:cs="Arial"/>
          <w:highlight w:val="yellow"/>
        </w:rPr>
        <w:t>(N</w:t>
      </w:r>
      <w:r w:rsidRPr="00CD3B27">
        <w:rPr>
          <w:rFonts w:ascii="Arial" w:hAnsi="Arial" w:cs="Arial"/>
          <w:highlight w:val="yellow"/>
        </w:rPr>
        <w:t xml:space="preserve">otice of </w:t>
      </w:r>
      <w:r w:rsidR="00CD3B27" w:rsidRPr="00CD3B27">
        <w:rPr>
          <w:rFonts w:ascii="Arial" w:hAnsi="Arial" w:cs="Arial"/>
          <w:highlight w:val="yellow"/>
        </w:rPr>
        <w:t>A</w:t>
      </w:r>
      <w:r w:rsidRPr="00CD3B27">
        <w:rPr>
          <w:rFonts w:ascii="Arial" w:hAnsi="Arial" w:cs="Arial"/>
          <w:highlight w:val="yellow"/>
        </w:rPr>
        <w:t>ward). Otherwise bid price proposal shall not be considered.</w:t>
      </w:r>
    </w:p>
    <w:p w:rsidR="009752B9" w:rsidRPr="009752B9" w:rsidRDefault="009752B9" w:rsidP="009752B9">
      <w:pPr>
        <w:rPr>
          <w:rFonts w:ascii="Arial" w:hAnsi="Arial" w:cs="Arial"/>
        </w:rPr>
      </w:pPr>
      <w:r w:rsidRPr="00CD3B27">
        <w:rPr>
          <w:rFonts w:ascii="Arial" w:hAnsi="Arial" w:cs="Arial"/>
          <w:highlight w:val="yellow"/>
        </w:rPr>
        <w:t>For Haj Ali – its 75 working days</w:t>
      </w:r>
      <w:r w:rsidR="00CD3B27" w:rsidRPr="00CD3B27">
        <w:rPr>
          <w:rFonts w:ascii="Arial" w:hAnsi="Arial" w:cs="Arial"/>
          <w:highlight w:val="yellow"/>
        </w:rPr>
        <w:t>.</w:t>
      </w:r>
      <w:r w:rsidRPr="009752B9">
        <w:rPr>
          <w:rFonts w:ascii="Arial" w:hAnsi="Arial" w:cs="Arial"/>
        </w:rPr>
        <w:t xml:space="preserve"> </w:t>
      </w:r>
    </w:p>
    <w:p w:rsidR="009752B9" w:rsidRP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 xml:space="preserve">      </w:t>
      </w:r>
    </w:p>
    <w:p w:rsidR="009752B9" w:rsidRP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>3.      Article 20 Retention Money: states the 10% retention shall be released after the Contractor has complied with the requirements of the Certificate of Final Acceptance and the warranty period.</w:t>
      </w:r>
    </w:p>
    <w:p w:rsidR="009752B9" w:rsidRP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>What is the duration of warranty period?</w:t>
      </w:r>
    </w:p>
    <w:p w:rsid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 xml:space="preserve"> </w:t>
      </w:r>
    </w:p>
    <w:p w:rsidR="009752B9" w:rsidRP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3B27">
        <w:rPr>
          <w:rFonts w:ascii="Arial" w:hAnsi="Arial" w:cs="Arial"/>
          <w:highlight w:val="yellow"/>
        </w:rPr>
        <w:t xml:space="preserve">Answer: </w:t>
      </w:r>
      <w:r w:rsidR="00CD3B27">
        <w:rPr>
          <w:rFonts w:ascii="Arial" w:hAnsi="Arial" w:cs="Arial"/>
          <w:highlight w:val="yellow"/>
        </w:rPr>
        <w:t>I</w:t>
      </w:r>
      <w:r w:rsidR="00CD3B27" w:rsidRPr="00CD3B27">
        <w:rPr>
          <w:rFonts w:ascii="Arial" w:hAnsi="Arial" w:cs="Arial"/>
          <w:highlight w:val="yellow"/>
        </w:rPr>
        <w:t>ts</w:t>
      </w:r>
      <w:r w:rsidRPr="00CD3B27">
        <w:rPr>
          <w:rFonts w:ascii="Arial" w:hAnsi="Arial" w:cs="Arial"/>
          <w:highlight w:val="yellow"/>
        </w:rPr>
        <w:t xml:space="preserve"> 3 months warranty period.</w:t>
      </w:r>
    </w:p>
    <w:p w:rsidR="009752B9" w:rsidRP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 xml:space="preserve"> </w:t>
      </w:r>
    </w:p>
    <w:p w:rsidR="009752B9" w:rsidRP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>4.      Annex C: VENDOR INFORMATION SHEET (VIS) – Payment Details – Items: Payment Methods &amp; Terms of Payment: kindly clarify if choosing the method and the terms are options for the bidder?</w:t>
      </w:r>
    </w:p>
    <w:p w:rsid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 xml:space="preserve"> </w:t>
      </w:r>
    </w:p>
    <w:p w:rsid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3B27">
        <w:rPr>
          <w:rFonts w:ascii="Arial" w:hAnsi="Arial" w:cs="Arial"/>
          <w:highlight w:val="yellow"/>
        </w:rPr>
        <w:t>Answer: Once completed or progress payments.</w:t>
      </w:r>
    </w:p>
    <w:p w:rsidR="009752B9" w:rsidRP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52B9" w:rsidRP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 xml:space="preserve">5.      B.O.Q Haji Ali </w:t>
      </w:r>
    </w:p>
    <w:p w:rsid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>Item 9 - Supply / deliver diesel fuel for 20 liters per hour ……………….:  Total Price mentioned (65,000 USD), kindly clarify if this figure is inserted by mistake?</w:t>
      </w:r>
    </w:p>
    <w:p w:rsid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52B9" w:rsidRP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3B27">
        <w:rPr>
          <w:rFonts w:ascii="Arial" w:hAnsi="Arial" w:cs="Arial"/>
          <w:highlight w:val="yellow"/>
        </w:rPr>
        <w:t xml:space="preserve">Answer: Yes, the figure inserted was a mistake. Bidder must do the basic math for continuous type </w:t>
      </w:r>
      <w:proofErr w:type="spellStart"/>
      <w:r w:rsidR="00CD3B27" w:rsidRPr="00CD3B27">
        <w:rPr>
          <w:rFonts w:ascii="Arial" w:hAnsi="Arial" w:cs="Arial"/>
          <w:highlight w:val="yellow"/>
        </w:rPr>
        <w:t>G</w:t>
      </w:r>
      <w:r w:rsidRPr="00CD3B27">
        <w:rPr>
          <w:rFonts w:ascii="Arial" w:hAnsi="Arial" w:cs="Arial"/>
          <w:highlight w:val="yellow"/>
        </w:rPr>
        <w:t>enset</w:t>
      </w:r>
      <w:proofErr w:type="spellEnd"/>
      <w:r w:rsidRPr="00CD3B27">
        <w:rPr>
          <w:rFonts w:ascii="Arial" w:hAnsi="Arial" w:cs="Arial"/>
          <w:highlight w:val="yellow"/>
        </w:rPr>
        <w:t xml:space="preserve"> operation (max hours / day) not 18 hours / day please. Refer Perkins (UK / USA) specs will </w:t>
      </w:r>
      <w:r w:rsidRPr="00CD3B27">
        <w:rPr>
          <w:rFonts w:ascii="Arial" w:hAnsi="Arial" w:cs="Arial"/>
          <w:highlight w:val="yellow"/>
        </w:rPr>
        <w:lastRenderedPageBreak/>
        <w:t xml:space="preserve">give you working hour’s calculation. Calculation for local $ / liter and supply for 6 months period after commissioning </w:t>
      </w:r>
      <w:proofErr w:type="spellStart"/>
      <w:r w:rsidRPr="00CD3B27">
        <w:rPr>
          <w:rFonts w:ascii="Arial" w:hAnsi="Arial" w:cs="Arial"/>
          <w:highlight w:val="yellow"/>
        </w:rPr>
        <w:t>Genset</w:t>
      </w:r>
      <w:proofErr w:type="spellEnd"/>
      <w:r w:rsidRPr="00CD3B27">
        <w:rPr>
          <w:rFonts w:ascii="Arial" w:hAnsi="Arial" w:cs="Arial"/>
          <w:highlight w:val="yellow"/>
        </w:rPr>
        <w:t>. Include cost for part and service for 6 months.</w:t>
      </w:r>
    </w:p>
    <w:p w:rsidR="009752B9" w:rsidRPr="009752B9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 xml:space="preserve"> </w:t>
      </w:r>
    </w:p>
    <w:p w:rsidR="00BF6826" w:rsidRPr="00CD3B27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52B9">
        <w:rPr>
          <w:rFonts w:ascii="Arial" w:hAnsi="Arial" w:cs="Arial"/>
        </w:rPr>
        <w:t>6</w:t>
      </w:r>
      <w:r w:rsidRPr="00CD3B27">
        <w:rPr>
          <w:rFonts w:ascii="Arial" w:hAnsi="Arial" w:cs="Arial"/>
        </w:rPr>
        <w:t>.       Bid Bulletin 1: article 2 states:  Electrical specialty companies are encourage with material procurement readily available on site within 1 week after Notice of Award. 3 months O&amp;M with supply in parts and services included.</w:t>
      </w:r>
    </w:p>
    <w:p w:rsidR="00BF6826" w:rsidRPr="00CD3B27" w:rsidRDefault="00BF6826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52B9" w:rsidRPr="00CD3B27" w:rsidRDefault="009752B9" w:rsidP="009752B9">
      <w:pPr>
        <w:rPr>
          <w:rFonts w:ascii="Arial" w:hAnsi="Arial" w:cs="Arial"/>
          <w:highlight w:val="yellow"/>
        </w:rPr>
      </w:pPr>
      <w:r w:rsidRPr="00CD3B27">
        <w:rPr>
          <w:rFonts w:ascii="Arial" w:hAnsi="Arial" w:cs="Arial"/>
          <w:highlight w:val="yellow"/>
        </w:rPr>
        <w:t>Answer: Electrically specialized contractor is registered and recognized electrical</w:t>
      </w:r>
      <w:r w:rsidRPr="00CD3B27">
        <w:rPr>
          <w:rFonts w:ascii="Arial" w:hAnsi="Arial" w:cs="Arial"/>
        </w:rPr>
        <w:t xml:space="preserve"> contractor and from </w:t>
      </w:r>
      <w:proofErr w:type="spellStart"/>
      <w:r w:rsidRPr="00CD3B27">
        <w:rPr>
          <w:rFonts w:ascii="Arial" w:hAnsi="Arial" w:cs="Arial"/>
          <w:highlight w:val="yellow"/>
        </w:rPr>
        <w:t>Nenewa</w:t>
      </w:r>
      <w:proofErr w:type="spellEnd"/>
      <w:r w:rsidRPr="00CD3B27">
        <w:rPr>
          <w:rFonts w:ascii="Arial" w:hAnsi="Arial" w:cs="Arial"/>
          <w:highlight w:val="yellow"/>
        </w:rPr>
        <w:t xml:space="preserve"> province is an advantage to IOM and the government of </w:t>
      </w:r>
      <w:proofErr w:type="spellStart"/>
      <w:r w:rsidRPr="00CD3B27">
        <w:rPr>
          <w:rFonts w:ascii="Arial" w:hAnsi="Arial" w:cs="Arial"/>
          <w:highlight w:val="yellow"/>
        </w:rPr>
        <w:t>Nenewa</w:t>
      </w:r>
      <w:proofErr w:type="spellEnd"/>
      <w:r w:rsidRPr="00CD3B27">
        <w:rPr>
          <w:rFonts w:ascii="Arial" w:hAnsi="Arial" w:cs="Arial"/>
          <w:highlight w:val="yellow"/>
        </w:rPr>
        <w:t>.</w:t>
      </w:r>
    </w:p>
    <w:p w:rsidR="009752B9" w:rsidRPr="00CD3B27" w:rsidRDefault="009752B9" w:rsidP="009752B9">
      <w:pPr>
        <w:rPr>
          <w:rFonts w:ascii="Arial" w:hAnsi="Arial" w:cs="Arial"/>
          <w:highlight w:val="yellow"/>
        </w:rPr>
      </w:pPr>
      <w:r w:rsidRPr="00CD3B27">
        <w:rPr>
          <w:rFonts w:ascii="Arial" w:hAnsi="Arial" w:cs="Arial"/>
          <w:highlight w:val="yellow"/>
        </w:rPr>
        <w:t>Electrical (Iraq electrical standards</w:t>
      </w:r>
      <w:r w:rsidR="00CD3B27" w:rsidRPr="00CD3B27">
        <w:rPr>
          <w:rFonts w:ascii="Arial" w:hAnsi="Arial" w:cs="Arial"/>
          <w:highlight w:val="yellow"/>
        </w:rPr>
        <w:t>) varies from region to region.</w:t>
      </w:r>
      <w:r w:rsidRPr="00CD3B27">
        <w:rPr>
          <w:rFonts w:ascii="Arial" w:hAnsi="Arial" w:cs="Arial"/>
          <w:highlight w:val="yellow"/>
        </w:rPr>
        <w:t xml:space="preserve"> We need </w:t>
      </w:r>
      <w:proofErr w:type="spellStart"/>
      <w:r w:rsidRPr="00CD3B27">
        <w:rPr>
          <w:rFonts w:ascii="Arial" w:hAnsi="Arial" w:cs="Arial"/>
          <w:highlight w:val="yellow"/>
        </w:rPr>
        <w:t>Nenewa</w:t>
      </w:r>
      <w:proofErr w:type="spellEnd"/>
      <w:r w:rsidRPr="00CD3B27">
        <w:rPr>
          <w:rFonts w:ascii="Arial" w:hAnsi="Arial" w:cs="Arial"/>
          <w:highlight w:val="yellow"/>
        </w:rPr>
        <w:t xml:space="preserve"> electrical board approved standards and materials installed. Otherwise will be QC inspection rejected.</w:t>
      </w:r>
    </w:p>
    <w:p w:rsidR="00BF6826" w:rsidRPr="00CD3B27" w:rsidRDefault="009752B9" w:rsidP="00975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3B27">
        <w:rPr>
          <w:rFonts w:ascii="Arial" w:hAnsi="Arial" w:cs="Arial"/>
          <w:highlight w:val="yellow"/>
        </w:rPr>
        <w:t>IOM will inspect supplier</w:t>
      </w:r>
      <w:r w:rsidR="00CD3B27" w:rsidRPr="00CD3B27">
        <w:rPr>
          <w:rFonts w:ascii="Arial" w:hAnsi="Arial" w:cs="Arial"/>
          <w:highlight w:val="yellow"/>
        </w:rPr>
        <w:t>’s</w:t>
      </w:r>
      <w:r w:rsidRPr="00CD3B27">
        <w:rPr>
          <w:rFonts w:ascii="Arial" w:hAnsi="Arial" w:cs="Arial"/>
          <w:highlight w:val="yellow"/>
        </w:rPr>
        <w:t xml:space="preserve"> / vendor</w:t>
      </w:r>
      <w:r w:rsidR="00CD3B27" w:rsidRPr="00CD3B27">
        <w:rPr>
          <w:rFonts w:ascii="Arial" w:hAnsi="Arial" w:cs="Arial"/>
          <w:highlight w:val="yellow"/>
        </w:rPr>
        <w:t>’s</w:t>
      </w:r>
      <w:r w:rsidRPr="00CD3B27">
        <w:rPr>
          <w:rFonts w:ascii="Arial" w:hAnsi="Arial" w:cs="Arial"/>
          <w:highlight w:val="yellow"/>
        </w:rPr>
        <w:t xml:space="preserve"> factory prior to shipment of materials. All </w:t>
      </w:r>
      <w:r w:rsidR="00CD3B27" w:rsidRPr="00CD3B27">
        <w:rPr>
          <w:rFonts w:ascii="Arial" w:hAnsi="Arial" w:cs="Arial"/>
          <w:highlight w:val="yellow"/>
        </w:rPr>
        <w:t>materials delivered</w:t>
      </w:r>
      <w:r w:rsidRPr="00CD3B27">
        <w:rPr>
          <w:rFonts w:ascii="Arial" w:hAnsi="Arial" w:cs="Arial"/>
          <w:highlight w:val="yellow"/>
        </w:rPr>
        <w:t xml:space="preserve"> to</w:t>
      </w:r>
      <w:r w:rsidR="00CD3B27" w:rsidRPr="00CD3B27">
        <w:rPr>
          <w:rFonts w:ascii="Arial" w:hAnsi="Arial" w:cs="Arial"/>
          <w:highlight w:val="yellow"/>
        </w:rPr>
        <w:t xml:space="preserve"> the</w:t>
      </w:r>
      <w:r w:rsidRPr="00CD3B27">
        <w:rPr>
          <w:rFonts w:ascii="Arial" w:hAnsi="Arial" w:cs="Arial"/>
          <w:highlight w:val="yellow"/>
        </w:rPr>
        <w:t xml:space="preserve"> site without Sr. Engineer</w:t>
      </w:r>
      <w:r w:rsidR="00CD3B27" w:rsidRPr="00CD3B27">
        <w:rPr>
          <w:rFonts w:ascii="Arial" w:hAnsi="Arial" w:cs="Arial"/>
          <w:highlight w:val="yellow"/>
        </w:rPr>
        <w:t xml:space="preserve"> approval will be QC rejected</w:t>
      </w:r>
      <w:r w:rsidRPr="00CD3B27">
        <w:rPr>
          <w:rFonts w:ascii="Arial" w:hAnsi="Arial" w:cs="Arial"/>
          <w:highlight w:val="yellow"/>
        </w:rPr>
        <w:t>.</w:t>
      </w:r>
    </w:p>
    <w:p w:rsidR="00BF6826" w:rsidRPr="00CD3B27" w:rsidRDefault="00BF6826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D3B27" w:rsidRPr="00CD3B27" w:rsidRDefault="00CD3B27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10638" w:rsidRPr="00CD3B27" w:rsidRDefault="009752B9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3B27">
        <w:rPr>
          <w:rFonts w:ascii="Arial" w:hAnsi="Arial" w:cs="Arial"/>
        </w:rPr>
        <w:t>End of Bid Bulletin 2</w:t>
      </w:r>
      <w:r w:rsidR="003D6161" w:rsidRPr="00CD3B27">
        <w:rPr>
          <w:rFonts w:ascii="Arial" w:hAnsi="Arial" w:cs="Arial"/>
        </w:rPr>
        <w:t>.</w:t>
      </w:r>
    </w:p>
    <w:p w:rsidR="00BF6826" w:rsidRDefault="00BF6826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6826" w:rsidRDefault="00BF6826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6826" w:rsidRDefault="00BF6826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6826" w:rsidRDefault="00BF6826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6826" w:rsidRDefault="00BF6826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6826" w:rsidRDefault="00BF6826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6826" w:rsidRDefault="00BF6826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6826" w:rsidRDefault="00BF6826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6826" w:rsidRDefault="00BF6826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6826" w:rsidRDefault="00BF6826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6826" w:rsidRDefault="00BF6826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6826" w:rsidRDefault="00BF6826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IOM Erbil, Iraq</w:t>
      </w:r>
    </w:p>
    <w:p w:rsidR="00BF6826" w:rsidRPr="00BF6826" w:rsidRDefault="00BF6826" w:rsidP="00BF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Procurement and Logistics Unit</w:t>
      </w:r>
    </w:p>
    <w:p w:rsidR="00C10638" w:rsidRPr="00BF6826" w:rsidRDefault="00C106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C10638" w:rsidRPr="00BF6826" w:rsidRDefault="00C106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C10638" w:rsidRPr="00BF6826" w:rsidRDefault="00C106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C10638" w:rsidRPr="00BF6826" w:rsidRDefault="00C106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sectPr w:rsidR="00C10638" w:rsidRPr="00BF6826" w:rsidSect="00C10638">
      <w:pgSz w:w="12240" w:h="15840"/>
      <w:pgMar w:top="726" w:right="960" w:bottom="1440" w:left="1440" w:header="720" w:footer="720" w:gutter="0"/>
      <w:cols w:space="720" w:equalWidth="0">
        <w:col w:w="9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055"/>
    <w:rsid w:val="001B4CDA"/>
    <w:rsid w:val="002443F3"/>
    <w:rsid w:val="003D6161"/>
    <w:rsid w:val="003F3149"/>
    <w:rsid w:val="004052D4"/>
    <w:rsid w:val="00407363"/>
    <w:rsid w:val="00547A14"/>
    <w:rsid w:val="007C3BB4"/>
    <w:rsid w:val="00936055"/>
    <w:rsid w:val="009752B9"/>
    <w:rsid w:val="00B87DE1"/>
    <w:rsid w:val="00BF6826"/>
    <w:rsid w:val="00C10638"/>
    <w:rsid w:val="00C707EF"/>
    <w:rsid w:val="00CD3B27"/>
    <w:rsid w:val="00DE53B8"/>
    <w:rsid w:val="00E00CE8"/>
    <w:rsid w:val="00F2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5:docId w15:val="{B015A44F-2E90-4FAE-9997-8A1E52A9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0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GALANG Elizardo</cp:lastModifiedBy>
  <cp:revision>12</cp:revision>
  <dcterms:created xsi:type="dcterms:W3CDTF">2016-09-29T03:56:00Z</dcterms:created>
  <dcterms:modified xsi:type="dcterms:W3CDTF">2017-03-05T06:28:00Z</dcterms:modified>
</cp:coreProperties>
</file>