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F95F7" w14:textId="0918E7DF" w:rsidR="00904112" w:rsidRPr="00CE6297" w:rsidRDefault="00904112" w:rsidP="000B6FDD">
      <w:pPr>
        <w:rPr>
          <w:sz w:val="22"/>
          <w:szCs w:val="22"/>
        </w:rPr>
      </w:pPr>
    </w:p>
    <w:p w14:paraId="7264E993" w14:textId="4EA80B3E" w:rsidR="002254EA" w:rsidRPr="00CE6297" w:rsidRDefault="00904112" w:rsidP="000B6FDD">
      <w:pPr>
        <w:rPr>
          <w:b/>
          <w:bCs/>
          <w:sz w:val="22"/>
          <w:szCs w:val="22"/>
        </w:rPr>
      </w:pPr>
      <w:r w:rsidRPr="00CE6297">
        <w:rPr>
          <w:b/>
          <w:bCs/>
          <w:sz w:val="22"/>
          <w:szCs w:val="22"/>
        </w:rPr>
        <w:t>Introductory remarks</w:t>
      </w:r>
      <w:r w:rsidR="00330399" w:rsidRPr="00CE6297">
        <w:rPr>
          <w:b/>
          <w:bCs/>
          <w:sz w:val="22"/>
          <w:szCs w:val="22"/>
        </w:rPr>
        <w:t xml:space="preserve"> – IOM Migration Dialogue</w:t>
      </w:r>
    </w:p>
    <w:p w14:paraId="18A38903" w14:textId="68CB57BB" w:rsidR="006D1AEB" w:rsidRPr="00CE6297" w:rsidRDefault="00B44D5E" w:rsidP="006D1AEB">
      <w:pPr>
        <w:rPr>
          <w:sz w:val="22"/>
          <w:szCs w:val="22"/>
        </w:rPr>
      </w:pPr>
      <w:r>
        <w:rPr>
          <w:sz w:val="22"/>
          <w:szCs w:val="22"/>
        </w:rPr>
        <w:t>Scatec</w:t>
      </w:r>
      <w:r w:rsidR="00CB5FAF">
        <w:rPr>
          <w:sz w:val="22"/>
          <w:szCs w:val="22"/>
        </w:rPr>
        <w:t xml:space="preserve"> </w:t>
      </w:r>
      <w:r w:rsidR="001E0CD7">
        <w:rPr>
          <w:sz w:val="22"/>
          <w:szCs w:val="22"/>
        </w:rPr>
        <w:t xml:space="preserve">is a </w:t>
      </w:r>
      <w:r w:rsidR="00CB5FAF">
        <w:rPr>
          <w:sz w:val="22"/>
          <w:szCs w:val="22"/>
        </w:rPr>
        <w:t>global renewable energy</w:t>
      </w:r>
      <w:r w:rsidR="001E0CD7">
        <w:rPr>
          <w:sz w:val="22"/>
          <w:szCs w:val="22"/>
        </w:rPr>
        <w:t xml:space="preserve"> business</w:t>
      </w:r>
      <w:r w:rsidR="00CB5FAF">
        <w:rPr>
          <w:sz w:val="22"/>
          <w:szCs w:val="22"/>
        </w:rPr>
        <w:t xml:space="preserve"> that develops, builds</w:t>
      </w:r>
      <w:r w:rsidR="0092686E">
        <w:rPr>
          <w:sz w:val="22"/>
          <w:szCs w:val="22"/>
        </w:rPr>
        <w:t xml:space="preserve">, operates </w:t>
      </w:r>
      <w:r w:rsidR="00CE0994">
        <w:rPr>
          <w:sz w:val="22"/>
          <w:szCs w:val="22"/>
        </w:rPr>
        <w:t xml:space="preserve">and owns </w:t>
      </w:r>
      <w:r w:rsidR="00E554C2">
        <w:rPr>
          <w:sz w:val="22"/>
          <w:szCs w:val="22"/>
        </w:rPr>
        <w:t xml:space="preserve">(as majority shareholder) </w:t>
      </w:r>
      <w:r w:rsidR="0092686E">
        <w:rPr>
          <w:sz w:val="22"/>
          <w:szCs w:val="22"/>
        </w:rPr>
        <w:t xml:space="preserve">renewable </w:t>
      </w:r>
      <w:r w:rsidR="00E554C2">
        <w:rPr>
          <w:sz w:val="22"/>
          <w:szCs w:val="22"/>
        </w:rPr>
        <w:t xml:space="preserve">energy projects </w:t>
      </w:r>
      <w:r w:rsidR="00B56B06">
        <w:rPr>
          <w:sz w:val="22"/>
          <w:szCs w:val="22"/>
        </w:rPr>
        <w:t>across technologies – solar, wind, storage and hybrid</w:t>
      </w:r>
      <w:r w:rsidR="00F30478">
        <w:rPr>
          <w:sz w:val="22"/>
          <w:szCs w:val="22"/>
        </w:rPr>
        <w:t xml:space="preserve"> – </w:t>
      </w:r>
      <w:r w:rsidR="00CB08C0">
        <w:rPr>
          <w:sz w:val="22"/>
          <w:szCs w:val="22"/>
        </w:rPr>
        <w:t>in developing countries</w:t>
      </w:r>
      <w:r w:rsidR="00C422C3">
        <w:rPr>
          <w:sz w:val="22"/>
          <w:szCs w:val="22"/>
        </w:rPr>
        <w:t xml:space="preserve"> across </w:t>
      </w:r>
      <w:r w:rsidR="00743B2A">
        <w:rPr>
          <w:sz w:val="22"/>
          <w:szCs w:val="22"/>
        </w:rPr>
        <w:t>the globe</w:t>
      </w:r>
      <w:r w:rsidR="00EF3486">
        <w:rPr>
          <w:sz w:val="22"/>
          <w:szCs w:val="22"/>
        </w:rPr>
        <w:t xml:space="preserve">. </w:t>
      </w:r>
      <w:r w:rsidR="00377C33">
        <w:rPr>
          <w:sz w:val="22"/>
          <w:szCs w:val="22"/>
        </w:rPr>
        <w:t>And w</w:t>
      </w:r>
      <w:r w:rsidR="00A52E85">
        <w:rPr>
          <w:sz w:val="22"/>
          <w:szCs w:val="22"/>
        </w:rPr>
        <w:t xml:space="preserve">hat we </w:t>
      </w:r>
      <w:r w:rsidR="00527754">
        <w:rPr>
          <w:sz w:val="22"/>
          <w:szCs w:val="22"/>
        </w:rPr>
        <w:t>do is becoming increasingly important</w:t>
      </w:r>
      <w:r w:rsidR="0020437A">
        <w:rPr>
          <w:sz w:val="22"/>
          <w:szCs w:val="22"/>
        </w:rPr>
        <w:t xml:space="preserve">. </w:t>
      </w:r>
      <w:r w:rsidR="000D0B4A" w:rsidRPr="00CE6297">
        <w:rPr>
          <w:sz w:val="22"/>
          <w:szCs w:val="22"/>
        </w:rPr>
        <w:t xml:space="preserve">Around 800 million people in the world today do not have access to </w:t>
      </w:r>
      <w:r w:rsidR="001B1713" w:rsidRPr="00CE6297">
        <w:rPr>
          <w:sz w:val="22"/>
          <w:szCs w:val="22"/>
        </w:rPr>
        <w:t>electricity</w:t>
      </w:r>
      <w:r w:rsidR="00C55A5A" w:rsidRPr="00CE6297">
        <w:rPr>
          <w:sz w:val="22"/>
          <w:szCs w:val="22"/>
        </w:rPr>
        <w:t>, of which</w:t>
      </w:r>
      <w:r w:rsidR="000D0B4A" w:rsidRPr="00CE6297">
        <w:rPr>
          <w:sz w:val="22"/>
          <w:szCs w:val="22"/>
        </w:rPr>
        <w:t xml:space="preserve"> 615 million </w:t>
      </w:r>
      <w:r w:rsidR="00D10939" w:rsidRPr="00CE6297">
        <w:rPr>
          <w:sz w:val="22"/>
          <w:szCs w:val="22"/>
        </w:rPr>
        <w:t>people</w:t>
      </w:r>
      <w:r w:rsidR="00D328DE" w:rsidRPr="00CE6297">
        <w:rPr>
          <w:sz w:val="22"/>
          <w:szCs w:val="22"/>
        </w:rPr>
        <w:t xml:space="preserve"> live </w:t>
      </w:r>
      <w:r w:rsidR="000D0B4A" w:rsidRPr="00CE6297">
        <w:rPr>
          <w:sz w:val="22"/>
          <w:szCs w:val="22"/>
        </w:rPr>
        <w:t>in Africa.</w:t>
      </w:r>
      <w:r w:rsidR="00C26F6B" w:rsidRPr="00CE6297">
        <w:rPr>
          <w:sz w:val="22"/>
          <w:szCs w:val="22"/>
        </w:rPr>
        <w:t xml:space="preserve"> </w:t>
      </w:r>
      <w:r w:rsidR="00396F1C" w:rsidRPr="00CE6297">
        <w:rPr>
          <w:sz w:val="22"/>
          <w:szCs w:val="22"/>
        </w:rPr>
        <w:t>Access</w:t>
      </w:r>
      <w:r w:rsidR="00F5551D" w:rsidRPr="00CE6297">
        <w:rPr>
          <w:sz w:val="22"/>
          <w:szCs w:val="22"/>
        </w:rPr>
        <w:t xml:space="preserve"> to energy for displaced people</w:t>
      </w:r>
      <w:r w:rsidR="00250FFA" w:rsidRPr="00CE6297">
        <w:rPr>
          <w:sz w:val="22"/>
          <w:szCs w:val="22"/>
        </w:rPr>
        <w:t xml:space="preserve">, often </w:t>
      </w:r>
      <w:r w:rsidR="00F5551D" w:rsidRPr="00CE6297">
        <w:rPr>
          <w:sz w:val="22"/>
          <w:szCs w:val="22"/>
        </w:rPr>
        <w:t xml:space="preserve">living in </w:t>
      </w:r>
      <w:r w:rsidR="008F36EB" w:rsidRPr="00CE6297">
        <w:rPr>
          <w:sz w:val="22"/>
          <w:szCs w:val="22"/>
        </w:rPr>
        <w:t>remote locations</w:t>
      </w:r>
      <w:r w:rsidR="001E3B48" w:rsidRPr="00CE6297">
        <w:rPr>
          <w:sz w:val="22"/>
          <w:szCs w:val="22"/>
        </w:rPr>
        <w:t>,</w:t>
      </w:r>
      <w:r w:rsidR="008F36EB" w:rsidRPr="00CE6297">
        <w:rPr>
          <w:sz w:val="22"/>
          <w:szCs w:val="22"/>
        </w:rPr>
        <w:t xml:space="preserve"> is</w:t>
      </w:r>
      <w:r w:rsidR="00F5551D" w:rsidRPr="00CE6297">
        <w:rPr>
          <w:sz w:val="22"/>
          <w:szCs w:val="22"/>
        </w:rPr>
        <w:t xml:space="preserve"> especially</w:t>
      </w:r>
      <w:r w:rsidR="006C18A2" w:rsidRPr="00CE6297">
        <w:rPr>
          <w:sz w:val="22"/>
          <w:szCs w:val="22"/>
        </w:rPr>
        <w:t xml:space="preserve"> scarce.</w:t>
      </w:r>
      <w:r w:rsidR="00D96E60" w:rsidRPr="00CE6297">
        <w:rPr>
          <w:sz w:val="22"/>
          <w:szCs w:val="22"/>
        </w:rPr>
        <w:t xml:space="preserve"> </w:t>
      </w:r>
      <w:r w:rsidR="00702080" w:rsidRPr="00CE6297">
        <w:rPr>
          <w:sz w:val="22"/>
          <w:szCs w:val="22"/>
        </w:rPr>
        <w:t>Limited</w:t>
      </w:r>
      <w:r w:rsidR="00191001" w:rsidRPr="00CE6297">
        <w:rPr>
          <w:sz w:val="22"/>
          <w:szCs w:val="22"/>
        </w:rPr>
        <w:t xml:space="preserve"> access to energy is a huge impediment </w:t>
      </w:r>
      <w:r w:rsidR="000558EC" w:rsidRPr="00CE6297">
        <w:rPr>
          <w:sz w:val="22"/>
          <w:szCs w:val="22"/>
        </w:rPr>
        <w:t>also for other development indicator</w:t>
      </w:r>
      <w:r w:rsidR="002E2977" w:rsidRPr="00CE6297">
        <w:rPr>
          <w:sz w:val="22"/>
          <w:szCs w:val="22"/>
        </w:rPr>
        <w:t>s and basic needs</w:t>
      </w:r>
      <w:r w:rsidR="00191001" w:rsidRPr="00CE6297">
        <w:rPr>
          <w:sz w:val="22"/>
          <w:szCs w:val="22"/>
        </w:rPr>
        <w:t>, such as</w:t>
      </w:r>
      <w:r w:rsidR="002E2977" w:rsidRPr="00CE6297">
        <w:rPr>
          <w:sz w:val="22"/>
          <w:szCs w:val="22"/>
        </w:rPr>
        <w:t xml:space="preserve"> access to</w:t>
      </w:r>
      <w:r w:rsidR="00191001" w:rsidRPr="00CE6297">
        <w:rPr>
          <w:sz w:val="22"/>
          <w:szCs w:val="22"/>
        </w:rPr>
        <w:t xml:space="preserve"> protection</w:t>
      </w:r>
      <w:r w:rsidR="00821F02" w:rsidRPr="00CE6297">
        <w:rPr>
          <w:sz w:val="22"/>
          <w:szCs w:val="22"/>
        </w:rPr>
        <w:t xml:space="preserve"> services</w:t>
      </w:r>
      <w:r w:rsidR="00191001" w:rsidRPr="00CE6297">
        <w:rPr>
          <w:sz w:val="22"/>
          <w:szCs w:val="22"/>
        </w:rPr>
        <w:t xml:space="preserve">, education and </w:t>
      </w:r>
      <w:r w:rsidR="007C20F2" w:rsidRPr="00CE6297">
        <w:rPr>
          <w:sz w:val="22"/>
          <w:szCs w:val="22"/>
        </w:rPr>
        <w:t>jobs</w:t>
      </w:r>
      <w:r w:rsidR="00B3585D" w:rsidRPr="00CE6297">
        <w:rPr>
          <w:sz w:val="22"/>
          <w:szCs w:val="22"/>
        </w:rPr>
        <w:t xml:space="preserve">. </w:t>
      </w:r>
      <w:r w:rsidR="0086794E" w:rsidRPr="00CE6297">
        <w:rPr>
          <w:sz w:val="22"/>
          <w:szCs w:val="22"/>
        </w:rPr>
        <w:t>Displaced people are already by definition vulnerable population</w:t>
      </w:r>
      <w:r w:rsidR="00BC133B" w:rsidRPr="00CE6297">
        <w:rPr>
          <w:sz w:val="22"/>
          <w:szCs w:val="22"/>
        </w:rPr>
        <w:t>s on all of these indicators</w:t>
      </w:r>
      <w:r w:rsidR="0086794E" w:rsidRPr="00CE6297">
        <w:rPr>
          <w:sz w:val="22"/>
          <w:szCs w:val="22"/>
        </w:rPr>
        <w:t xml:space="preserve">. </w:t>
      </w:r>
      <w:r w:rsidR="00AA697B" w:rsidRPr="00CE6297">
        <w:rPr>
          <w:sz w:val="22"/>
          <w:szCs w:val="22"/>
        </w:rPr>
        <w:t>As such, l</w:t>
      </w:r>
      <w:r w:rsidR="00B3585D" w:rsidRPr="00CE6297">
        <w:rPr>
          <w:sz w:val="22"/>
          <w:szCs w:val="22"/>
        </w:rPr>
        <w:t xml:space="preserve">ack of access to energy serves to reinforce </w:t>
      </w:r>
      <w:r w:rsidR="006950EE" w:rsidRPr="00CE6297">
        <w:rPr>
          <w:sz w:val="22"/>
          <w:szCs w:val="22"/>
        </w:rPr>
        <w:t>pre-existing vulnerabilities</w:t>
      </w:r>
      <w:r w:rsidR="005A2DAF" w:rsidRPr="00CE6297">
        <w:rPr>
          <w:sz w:val="22"/>
          <w:szCs w:val="22"/>
        </w:rPr>
        <w:t xml:space="preserve"> and hinde</w:t>
      </w:r>
      <w:r w:rsidR="00C52DAC" w:rsidRPr="00CE6297">
        <w:rPr>
          <w:sz w:val="22"/>
          <w:szCs w:val="22"/>
        </w:rPr>
        <w:t>r</w:t>
      </w:r>
      <w:r w:rsidR="005A2DAF" w:rsidRPr="00CE6297">
        <w:rPr>
          <w:sz w:val="22"/>
          <w:szCs w:val="22"/>
        </w:rPr>
        <w:t xml:space="preserve"> development </w:t>
      </w:r>
      <w:r w:rsidR="00C52DAC" w:rsidRPr="00CE6297">
        <w:rPr>
          <w:sz w:val="22"/>
          <w:szCs w:val="22"/>
        </w:rPr>
        <w:t>and reintegration.</w:t>
      </w:r>
    </w:p>
    <w:p w14:paraId="672885D7" w14:textId="07EBC7CB" w:rsidR="006D1AEB" w:rsidRPr="00CE6297" w:rsidRDefault="006D1AEB" w:rsidP="000B6FDD">
      <w:pPr>
        <w:rPr>
          <w:sz w:val="22"/>
          <w:szCs w:val="22"/>
        </w:rPr>
      </w:pPr>
      <w:r w:rsidRPr="00CE6297">
        <w:rPr>
          <w:sz w:val="22"/>
          <w:szCs w:val="22"/>
        </w:rPr>
        <w:t>Energy needs in non-OECD countries are expected to increase by more than 80 % by 2050. I</w:t>
      </w:r>
      <w:r w:rsidR="00E73E00" w:rsidRPr="00CE6297">
        <w:rPr>
          <w:sz w:val="22"/>
          <w:szCs w:val="22"/>
        </w:rPr>
        <w:t xml:space="preserve">f we are to reach </w:t>
      </w:r>
      <w:r w:rsidR="00E43E48" w:rsidRPr="00CE6297">
        <w:rPr>
          <w:sz w:val="22"/>
          <w:szCs w:val="22"/>
        </w:rPr>
        <w:t xml:space="preserve">the </w:t>
      </w:r>
      <w:r w:rsidR="00E73E00" w:rsidRPr="00CE6297">
        <w:rPr>
          <w:sz w:val="22"/>
          <w:szCs w:val="22"/>
        </w:rPr>
        <w:t>goals of the Paris agreement, it</w:t>
      </w:r>
      <w:r w:rsidRPr="00CE6297">
        <w:rPr>
          <w:sz w:val="22"/>
          <w:szCs w:val="22"/>
        </w:rPr>
        <w:t xml:space="preserve"> will thus be immensely important what choices we make today to cover tomorrow’s energy needs.</w:t>
      </w:r>
      <w:r w:rsidR="00BB1A00">
        <w:rPr>
          <w:sz w:val="22"/>
          <w:szCs w:val="22"/>
        </w:rPr>
        <w:t xml:space="preserve"> </w:t>
      </w:r>
      <w:r w:rsidR="0015213A">
        <w:rPr>
          <w:sz w:val="22"/>
          <w:szCs w:val="22"/>
        </w:rPr>
        <w:t xml:space="preserve">Renewable energy must be </w:t>
      </w:r>
      <w:r w:rsidR="0020437A">
        <w:rPr>
          <w:sz w:val="22"/>
          <w:szCs w:val="22"/>
        </w:rPr>
        <w:t xml:space="preserve">at </w:t>
      </w:r>
      <w:r w:rsidR="0015213A">
        <w:rPr>
          <w:sz w:val="22"/>
          <w:szCs w:val="22"/>
        </w:rPr>
        <w:t>the cornerstone of th</w:t>
      </w:r>
      <w:r w:rsidR="002A2E6E">
        <w:rPr>
          <w:sz w:val="22"/>
          <w:szCs w:val="22"/>
        </w:rPr>
        <w:t>at transition.</w:t>
      </w:r>
    </w:p>
    <w:p w14:paraId="48BCDD73" w14:textId="77777777" w:rsidR="007E736E" w:rsidRDefault="00735979" w:rsidP="000B6FDD">
      <w:pPr>
        <w:rPr>
          <w:sz w:val="22"/>
          <w:szCs w:val="22"/>
        </w:rPr>
      </w:pPr>
      <w:r w:rsidRPr="00BB1A00">
        <w:rPr>
          <w:b/>
          <w:bCs/>
          <w:sz w:val="22"/>
          <w:szCs w:val="22"/>
        </w:rPr>
        <w:t>Despite the crucial role</w:t>
      </w:r>
      <w:r w:rsidR="00F34680" w:rsidRPr="00BB1A00">
        <w:rPr>
          <w:b/>
          <w:bCs/>
          <w:sz w:val="22"/>
          <w:szCs w:val="22"/>
        </w:rPr>
        <w:t xml:space="preserve"> of energy in humanitarian action</w:t>
      </w:r>
      <w:r w:rsidR="00293A2E" w:rsidRPr="00BB1A00">
        <w:rPr>
          <w:b/>
          <w:bCs/>
          <w:sz w:val="22"/>
          <w:szCs w:val="22"/>
        </w:rPr>
        <w:t>, and the UN’s commitment to carbon neutrality</w:t>
      </w:r>
      <w:r w:rsidR="00366E3C" w:rsidRPr="00BB1A00">
        <w:rPr>
          <w:b/>
          <w:bCs/>
          <w:sz w:val="22"/>
          <w:szCs w:val="22"/>
        </w:rPr>
        <w:t>, t</w:t>
      </w:r>
      <w:r w:rsidR="00865E2D" w:rsidRPr="00BB1A00">
        <w:rPr>
          <w:b/>
          <w:bCs/>
          <w:sz w:val="22"/>
          <w:szCs w:val="22"/>
        </w:rPr>
        <w:t>he</w:t>
      </w:r>
      <w:r w:rsidR="00691AD5" w:rsidRPr="00BB1A00">
        <w:rPr>
          <w:b/>
          <w:bCs/>
          <w:sz w:val="22"/>
          <w:szCs w:val="22"/>
        </w:rPr>
        <w:t xml:space="preserve"> green transition in the </w:t>
      </w:r>
      <w:r w:rsidR="000C697A" w:rsidRPr="00BB1A00">
        <w:rPr>
          <w:b/>
          <w:bCs/>
          <w:sz w:val="22"/>
          <w:szCs w:val="22"/>
        </w:rPr>
        <w:t>humanitarian sector has been a slow coming process.</w:t>
      </w:r>
      <w:r w:rsidR="0082784E" w:rsidRPr="00CE6297">
        <w:rPr>
          <w:sz w:val="22"/>
          <w:szCs w:val="22"/>
        </w:rPr>
        <w:t xml:space="preserve"> </w:t>
      </w:r>
    </w:p>
    <w:p w14:paraId="71132328" w14:textId="5E1C18A9" w:rsidR="00D96E60" w:rsidRPr="00CE6297" w:rsidRDefault="00C522BC" w:rsidP="000B6FDD">
      <w:pPr>
        <w:rPr>
          <w:sz w:val="22"/>
          <w:szCs w:val="22"/>
        </w:rPr>
      </w:pPr>
      <w:r w:rsidRPr="00CE6297">
        <w:rPr>
          <w:sz w:val="22"/>
          <w:szCs w:val="22"/>
        </w:rPr>
        <w:t xml:space="preserve">The do-no-harm principle should imply that humanitarian agencies take steps to reduce emissions in their host country, but no concerted approach </w:t>
      </w:r>
      <w:r w:rsidR="00BF084B">
        <w:rPr>
          <w:sz w:val="22"/>
          <w:szCs w:val="22"/>
        </w:rPr>
        <w:t xml:space="preserve">seems to have </w:t>
      </w:r>
      <w:r w:rsidRPr="00CE6297">
        <w:rPr>
          <w:sz w:val="22"/>
          <w:szCs w:val="22"/>
        </w:rPr>
        <w:t xml:space="preserve">been taken to phase out diesel from humanitarian activities. </w:t>
      </w:r>
      <w:r w:rsidR="0082784E" w:rsidRPr="00CE6297">
        <w:rPr>
          <w:sz w:val="22"/>
          <w:szCs w:val="22"/>
        </w:rPr>
        <w:t xml:space="preserve">(According to </w:t>
      </w:r>
      <w:r w:rsidR="00CA5D54" w:rsidRPr="00CE6297">
        <w:rPr>
          <w:sz w:val="22"/>
          <w:szCs w:val="22"/>
        </w:rPr>
        <w:t xml:space="preserve">a </w:t>
      </w:r>
      <w:r w:rsidR="0082784E" w:rsidRPr="00CE6297">
        <w:rPr>
          <w:sz w:val="22"/>
          <w:szCs w:val="22"/>
        </w:rPr>
        <w:t>Chat</w:t>
      </w:r>
      <w:r w:rsidR="00ED22CD">
        <w:rPr>
          <w:sz w:val="22"/>
          <w:szCs w:val="22"/>
        </w:rPr>
        <w:t>h</w:t>
      </w:r>
      <w:r w:rsidR="0082784E" w:rsidRPr="00CE6297">
        <w:rPr>
          <w:sz w:val="22"/>
          <w:szCs w:val="22"/>
        </w:rPr>
        <w:t>am house</w:t>
      </w:r>
      <w:r w:rsidR="00CA5D54" w:rsidRPr="00CE6297">
        <w:rPr>
          <w:sz w:val="22"/>
          <w:szCs w:val="22"/>
        </w:rPr>
        <w:t xml:space="preserve"> report), h</w:t>
      </w:r>
      <w:r w:rsidR="00EF5488" w:rsidRPr="00CE6297">
        <w:rPr>
          <w:sz w:val="22"/>
          <w:szCs w:val="22"/>
        </w:rPr>
        <w:t xml:space="preserve">umanitarian agencies </w:t>
      </w:r>
      <w:r w:rsidR="00B507E3" w:rsidRPr="00CE6297">
        <w:rPr>
          <w:sz w:val="22"/>
          <w:szCs w:val="22"/>
        </w:rPr>
        <w:t xml:space="preserve">allegedly spend more than a billion </w:t>
      </w:r>
      <w:r w:rsidR="002E3B19" w:rsidRPr="00CE6297">
        <w:rPr>
          <w:sz w:val="22"/>
          <w:szCs w:val="22"/>
        </w:rPr>
        <w:t xml:space="preserve">USD on </w:t>
      </w:r>
      <w:r w:rsidR="00C51258" w:rsidRPr="00CE6297">
        <w:rPr>
          <w:sz w:val="22"/>
          <w:szCs w:val="22"/>
        </w:rPr>
        <w:t>polluting fuel</w:t>
      </w:r>
      <w:r w:rsidR="002E3B19" w:rsidRPr="00CE6297">
        <w:rPr>
          <w:sz w:val="22"/>
          <w:szCs w:val="22"/>
        </w:rPr>
        <w:t xml:space="preserve"> every year</w:t>
      </w:r>
      <w:r w:rsidR="00C806C0" w:rsidRPr="00CE6297">
        <w:rPr>
          <w:sz w:val="22"/>
          <w:szCs w:val="22"/>
        </w:rPr>
        <w:t xml:space="preserve"> </w:t>
      </w:r>
      <w:r w:rsidR="00890104" w:rsidRPr="00CE6297">
        <w:rPr>
          <w:sz w:val="22"/>
          <w:szCs w:val="22"/>
        </w:rPr>
        <w:t xml:space="preserve">- </w:t>
      </w:r>
      <w:r w:rsidR="00C806C0" w:rsidRPr="00CE6297">
        <w:rPr>
          <w:sz w:val="22"/>
          <w:szCs w:val="22"/>
        </w:rPr>
        <w:t xml:space="preserve">and with the increase in protracted crises </w:t>
      </w:r>
      <w:r w:rsidR="00890B81" w:rsidRPr="00CE6297">
        <w:rPr>
          <w:sz w:val="22"/>
          <w:szCs w:val="22"/>
        </w:rPr>
        <w:t>across the globe fuelling humanitarian aid</w:t>
      </w:r>
      <w:r w:rsidR="00570C02" w:rsidRPr="00CE6297">
        <w:rPr>
          <w:sz w:val="22"/>
          <w:szCs w:val="22"/>
        </w:rPr>
        <w:t xml:space="preserve"> can often consume a substantial proportion</w:t>
      </w:r>
      <w:r w:rsidR="00923D4D" w:rsidRPr="00CE6297">
        <w:rPr>
          <w:sz w:val="22"/>
          <w:szCs w:val="22"/>
        </w:rPr>
        <w:t xml:space="preserve"> of the humanitarian budget</w:t>
      </w:r>
      <w:r w:rsidR="00FE16E5" w:rsidRPr="00CE6297">
        <w:rPr>
          <w:sz w:val="22"/>
          <w:szCs w:val="22"/>
        </w:rPr>
        <w:t>.</w:t>
      </w:r>
      <w:r w:rsidR="00F1062B" w:rsidRPr="00CE6297">
        <w:rPr>
          <w:sz w:val="22"/>
          <w:szCs w:val="22"/>
        </w:rPr>
        <w:t xml:space="preserve"> Apart from the obvious negative climate </w:t>
      </w:r>
      <w:r w:rsidR="00F42B54" w:rsidRPr="00CE6297">
        <w:rPr>
          <w:sz w:val="22"/>
          <w:szCs w:val="22"/>
        </w:rPr>
        <w:t>and cost effects</w:t>
      </w:r>
      <w:r w:rsidR="00A17FEE" w:rsidRPr="00CE6297">
        <w:rPr>
          <w:sz w:val="22"/>
          <w:szCs w:val="22"/>
        </w:rPr>
        <w:t xml:space="preserve">, the diesel generators have not been able to provide </w:t>
      </w:r>
      <w:r w:rsidR="00C934F2" w:rsidRPr="00CE6297">
        <w:rPr>
          <w:sz w:val="22"/>
          <w:szCs w:val="22"/>
        </w:rPr>
        <w:t xml:space="preserve">secure and </w:t>
      </w:r>
      <w:r w:rsidR="00A17FEE" w:rsidRPr="00CE6297">
        <w:rPr>
          <w:sz w:val="22"/>
          <w:szCs w:val="22"/>
        </w:rPr>
        <w:t xml:space="preserve">stable access to </w:t>
      </w:r>
      <w:r w:rsidR="00C934F2" w:rsidRPr="00CE6297">
        <w:rPr>
          <w:sz w:val="22"/>
          <w:szCs w:val="22"/>
        </w:rPr>
        <w:t>energy</w:t>
      </w:r>
      <w:r w:rsidR="001C0A49" w:rsidRPr="00CE6297">
        <w:rPr>
          <w:sz w:val="22"/>
          <w:szCs w:val="22"/>
        </w:rPr>
        <w:t>,</w:t>
      </w:r>
      <w:r w:rsidR="001D7C06" w:rsidRPr="00CE6297">
        <w:rPr>
          <w:sz w:val="22"/>
          <w:szCs w:val="22"/>
        </w:rPr>
        <w:t xml:space="preserve"> </w:t>
      </w:r>
      <w:r w:rsidR="00B4602B" w:rsidRPr="00CE6297">
        <w:rPr>
          <w:sz w:val="22"/>
          <w:szCs w:val="22"/>
        </w:rPr>
        <w:t xml:space="preserve">often </w:t>
      </w:r>
      <w:r w:rsidR="00583040" w:rsidRPr="00CE6297">
        <w:rPr>
          <w:sz w:val="22"/>
          <w:szCs w:val="22"/>
        </w:rPr>
        <w:t>hampered</w:t>
      </w:r>
      <w:r w:rsidR="001D7C06" w:rsidRPr="00CE6297">
        <w:rPr>
          <w:sz w:val="22"/>
          <w:szCs w:val="22"/>
        </w:rPr>
        <w:t xml:space="preserve"> by fuel disruption and power supply risks. </w:t>
      </w:r>
      <w:r w:rsidR="00381476" w:rsidRPr="00CE6297">
        <w:rPr>
          <w:sz w:val="22"/>
          <w:szCs w:val="22"/>
        </w:rPr>
        <w:t>In order to reach</w:t>
      </w:r>
      <w:r w:rsidR="00D96E60" w:rsidRPr="00CE6297">
        <w:rPr>
          <w:sz w:val="22"/>
          <w:szCs w:val="22"/>
        </w:rPr>
        <w:t xml:space="preserve"> both net-zero</w:t>
      </w:r>
      <w:r w:rsidR="00E26EA2" w:rsidRPr="00CE6297">
        <w:rPr>
          <w:sz w:val="22"/>
          <w:szCs w:val="22"/>
        </w:rPr>
        <w:t xml:space="preserve">, </w:t>
      </w:r>
      <w:r w:rsidR="00D96E60" w:rsidRPr="00CE6297">
        <w:rPr>
          <w:sz w:val="22"/>
          <w:szCs w:val="22"/>
        </w:rPr>
        <w:t xml:space="preserve">increased </w:t>
      </w:r>
      <w:r w:rsidR="00A670D2" w:rsidRPr="00CE6297">
        <w:rPr>
          <w:sz w:val="22"/>
          <w:szCs w:val="22"/>
        </w:rPr>
        <w:t>elec</w:t>
      </w:r>
      <w:r w:rsidR="0099776E" w:rsidRPr="00CE6297">
        <w:rPr>
          <w:sz w:val="22"/>
          <w:szCs w:val="22"/>
        </w:rPr>
        <w:t>trification</w:t>
      </w:r>
      <w:r w:rsidR="00246549" w:rsidRPr="00CE6297">
        <w:rPr>
          <w:sz w:val="22"/>
          <w:szCs w:val="22"/>
        </w:rPr>
        <w:t xml:space="preserve"> globally</w:t>
      </w:r>
      <w:r w:rsidR="00E26EA2" w:rsidRPr="00CE6297">
        <w:rPr>
          <w:sz w:val="22"/>
          <w:szCs w:val="22"/>
        </w:rPr>
        <w:t xml:space="preserve"> and the SDGs</w:t>
      </w:r>
      <w:r w:rsidR="001527A6" w:rsidRPr="00CE6297">
        <w:rPr>
          <w:sz w:val="22"/>
          <w:szCs w:val="22"/>
        </w:rPr>
        <w:t>,</w:t>
      </w:r>
      <w:r w:rsidR="0099776E" w:rsidRPr="00CE6297">
        <w:rPr>
          <w:sz w:val="22"/>
          <w:szCs w:val="22"/>
        </w:rPr>
        <w:t xml:space="preserve"> we have to embark on a massive scale-up of renewable energy. </w:t>
      </w:r>
      <w:r w:rsidR="00F30440" w:rsidRPr="00CE6297">
        <w:rPr>
          <w:sz w:val="22"/>
          <w:szCs w:val="22"/>
        </w:rPr>
        <w:t>UN and the humanitarian sector must be part of that shi</w:t>
      </w:r>
      <w:r w:rsidR="001527A6" w:rsidRPr="00CE6297">
        <w:rPr>
          <w:sz w:val="22"/>
          <w:szCs w:val="22"/>
        </w:rPr>
        <w:t>ft.</w:t>
      </w:r>
    </w:p>
    <w:p w14:paraId="3E3C337E" w14:textId="78479AA6" w:rsidR="005B1447" w:rsidRPr="00CE6297" w:rsidRDefault="00246549" w:rsidP="000B6FDD">
      <w:pPr>
        <w:rPr>
          <w:sz w:val="22"/>
          <w:szCs w:val="22"/>
        </w:rPr>
      </w:pPr>
      <w:r w:rsidRPr="00CE6297">
        <w:rPr>
          <w:sz w:val="22"/>
          <w:szCs w:val="22"/>
        </w:rPr>
        <w:t>We are ready</w:t>
      </w:r>
      <w:r w:rsidR="006D13C4" w:rsidRPr="00CE6297">
        <w:rPr>
          <w:sz w:val="22"/>
          <w:szCs w:val="22"/>
        </w:rPr>
        <w:t xml:space="preserve">. </w:t>
      </w:r>
      <w:r w:rsidR="00CB78AC" w:rsidRPr="00CE6297">
        <w:rPr>
          <w:sz w:val="22"/>
          <w:szCs w:val="22"/>
        </w:rPr>
        <w:t>The</w:t>
      </w:r>
      <w:r w:rsidR="006D13C4" w:rsidRPr="00CE6297">
        <w:rPr>
          <w:sz w:val="22"/>
          <w:szCs w:val="22"/>
        </w:rPr>
        <w:t xml:space="preserve"> technology </w:t>
      </w:r>
      <w:r w:rsidR="00CB78AC" w:rsidRPr="00CE6297">
        <w:rPr>
          <w:sz w:val="22"/>
          <w:szCs w:val="22"/>
        </w:rPr>
        <w:t xml:space="preserve">is </w:t>
      </w:r>
      <w:r w:rsidR="001A78C0" w:rsidRPr="00CE6297">
        <w:rPr>
          <w:sz w:val="22"/>
          <w:szCs w:val="22"/>
        </w:rPr>
        <w:t>mature and cost-saving</w:t>
      </w:r>
      <w:r w:rsidR="008F2847">
        <w:rPr>
          <w:sz w:val="22"/>
          <w:szCs w:val="22"/>
        </w:rPr>
        <w:t xml:space="preserve"> </w:t>
      </w:r>
      <w:r w:rsidR="00E62FFC">
        <w:rPr>
          <w:sz w:val="22"/>
          <w:szCs w:val="22"/>
        </w:rPr>
        <w:t>–</w:t>
      </w:r>
      <w:r w:rsidR="00392107" w:rsidRPr="00CE6297">
        <w:rPr>
          <w:sz w:val="22"/>
          <w:szCs w:val="22"/>
        </w:rPr>
        <w:t xml:space="preserve"> </w:t>
      </w:r>
      <w:r w:rsidR="00E62FFC">
        <w:rPr>
          <w:sz w:val="22"/>
          <w:szCs w:val="22"/>
        </w:rPr>
        <w:t>solar or wind is currently the cheapest</w:t>
      </w:r>
      <w:r w:rsidR="001D0321">
        <w:rPr>
          <w:sz w:val="22"/>
          <w:szCs w:val="22"/>
        </w:rPr>
        <w:t xml:space="preserve"> option for new </w:t>
      </w:r>
      <w:r w:rsidR="00CC55BE">
        <w:rPr>
          <w:sz w:val="22"/>
          <w:szCs w:val="22"/>
        </w:rPr>
        <w:t xml:space="preserve">power production </w:t>
      </w:r>
      <w:r w:rsidR="001D0321">
        <w:rPr>
          <w:sz w:val="22"/>
          <w:szCs w:val="22"/>
        </w:rPr>
        <w:t>in countries representing 90 % of the global</w:t>
      </w:r>
      <w:r w:rsidR="002B2708">
        <w:rPr>
          <w:sz w:val="22"/>
          <w:szCs w:val="22"/>
        </w:rPr>
        <w:t xml:space="preserve"> electricity production-</w:t>
      </w:r>
      <w:r w:rsidR="001D0321">
        <w:rPr>
          <w:sz w:val="22"/>
          <w:szCs w:val="22"/>
        </w:rPr>
        <w:t xml:space="preserve"> </w:t>
      </w:r>
      <w:r w:rsidR="006D13C4" w:rsidRPr="00CE6297">
        <w:rPr>
          <w:sz w:val="22"/>
          <w:szCs w:val="22"/>
        </w:rPr>
        <w:t xml:space="preserve">and we have designed </w:t>
      </w:r>
      <w:r w:rsidR="0007353F" w:rsidRPr="00CE6297">
        <w:rPr>
          <w:sz w:val="22"/>
          <w:szCs w:val="22"/>
        </w:rPr>
        <w:t xml:space="preserve">a model that specifically targets the procurement needs of the UN and other </w:t>
      </w:r>
      <w:r w:rsidR="00CB78AC" w:rsidRPr="00CE6297">
        <w:rPr>
          <w:sz w:val="22"/>
          <w:szCs w:val="22"/>
        </w:rPr>
        <w:t xml:space="preserve">humanitarian actors and addresses the bottlenecks </w:t>
      </w:r>
      <w:r w:rsidR="00FC5383" w:rsidRPr="00CE6297">
        <w:rPr>
          <w:sz w:val="22"/>
          <w:szCs w:val="22"/>
        </w:rPr>
        <w:t>that u</w:t>
      </w:r>
      <w:r w:rsidR="008F18B9" w:rsidRPr="00CE6297">
        <w:rPr>
          <w:sz w:val="22"/>
          <w:szCs w:val="22"/>
        </w:rPr>
        <w:t>ntil</w:t>
      </w:r>
      <w:r w:rsidR="00FC5383" w:rsidRPr="00CE6297">
        <w:rPr>
          <w:sz w:val="22"/>
          <w:szCs w:val="22"/>
        </w:rPr>
        <w:t xml:space="preserve"> today has </w:t>
      </w:r>
      <w:r w:rsidR="007853F4" w:rsidRPr="00CE6297">
        <w:rPr>
          <w:sz w:val="22"/>
          <w:szCs w:val="22"/>
        </w:rPr>
        <w:t xml:space="preserve">hindered </w:t>
      </w:r>
      <w:r w:rsidR="0063562A" w:rsidRPr="00CE6297">
        <w:rPr>
          <w:sz w:val="22"/>
          <w:szCs w:val="22"/>
        </w:rPr>
        <w:t>private sector collaboration for</w:t>
      </w:r>
      <w:r w:rsidR="000F5C2C" w:rsidRPr="00CE6297">
        <w:rPr>
          <w:sz w:val="22"/>
          <w:szCs w:val="22"/>
        </w:rPr>
        <w:t xml:space="preserve"> </w:t>
      </w:r>
      <w:r w:rsidR="00096E83" w:rsidRPr="00CE6297">
        <w:rPr>
          <w:sz w:val="22"/>
          <w:szCs w:val="22"/>
        </w:rPr>
        <w:t xml:space="preserve">supply of green </w:t>
      </w:r>
      <w:r w:rsidR="0063562A" w:rsidRPr="00CE6297">
        <w:rPr>
          <w:sz w:val="22"/>
          <w:szCs w:val="22"/>
        </w:rPr>
        <w:t>energy to populations living in displacement settings.</w:t>
      </w:r>
    </w:p>
    <w:p w14:paraId="190F825E" w14:textId="04F1CF71" w:rsidR="002A73B4" w:rsidRPr="00BB1A00" w:rsidRDefault="00205B50" w:rsidP="000B6FDD">
      <w:pPr>
        <w:rPr>
          <w:b/>
          <w:bCs/>
          <w:sz w:val="22"/>
          <w:szCs w:val="22"/>
        </w:rPr>
      </w:pPr>
      <w:r w:rsidRPr="00BB1A00">
        <w:rPr>
          <w:b/>
          <w:bCs/>
          <w:sz w:val="22"/>
          <w:szCs w:val="22"/>
        </w:rPr>
        <w:t>Our solution is Release</w:t>
      </w:r>
      <w:r w:rsidR="0057178F" w:rsidRPr="00BB1A00">
        <w:rPr>
          <w:b/>
          <w:bCs/>
          <w:sz w:val="22"/>
          <w:szCs w:val="22"/>
        </w:rPr>
        <w:t>, and I will tell you why</w:t>
      </w:r>
      <w:r w:rsidR="00467F4E" w:rsidRPr="00BB1A00">
        <w:rPr>
          <w:b/>
          <w:bCs/>
          <w:sz w:val="22"/>
          <w:szCs w:val="22"/>
        </w:rPr>
        <w:t xml:space="preserve"> replacing fuel with solar and battery will </w:t>
      </w:r>
      <w:r w:rsidR="007E736E" w:rsidRPr="00BB1A00">
        <w:rPr>
          <w:b/>
          <w:bCs/>
          <w:sz w:val="22"/>
          <w:szCs w:val="22"/>
        </w:rPr>
        <w:t xml:space="preserve">both </w:t>
      </w:r>
      <w:r w:rsidR="00467F4E" w:rsidRPr="00BB1A00">
        <w:rPr>
          <w:b/>
          <w:bCs/>
          <w:sz w:val="22"/>
          <w:szCs w:val="22"/>
        </w:rPr>
        <w:t>reduce emissions</w:t>
      </w:r>
      <w:r w:rsidR="007E736E" w:rsidRPr="00BB1A00">
        <w:rPr>
          <w:b/>
          <w:bCs/>
          <w:sz w:val="22"/>
          <w:szCs w:val="22"/>
        </w:rPr>
        <w:t>, save cost and ensure a more reliable power supply.</w:t>
      </w:r>
    </w:p>
    <w:p w14:paraId="2C8F2BB8" w14:textId="4671E090" w:rsidR="001F1BD1" w:rsidRPr="00CE6297" w:rsidRDefault="002A7E61" w:rsidP="00F05E87">
      <w:pPr>
        <w:rPr>
          <w:sz w:val="22"/>
          <w:szCs w:val="22"/>
        </w:rPr>
      </w:pPr>
      <w:r w:rsidRPr="00CE6297">
        <w:rPr>
          <w:sz w:val="22"/>
          <w:szCs w:val="22"/>
        </w:rPr>
        <w:t xml:space="preserve">Release is </w:t>
      </w:r>
      <w:r w:rsidR="00852E4C" w:rsidRPr="00CE6297">
        <w:rPr>
          <w:sz w:val="22"/>
          <w:szCs w:val="22"/>
        </w:rPr>
        <w:t xml:space="preserve">a </w:t>
      </w:r>
      <w:r w:rsidR="00F7407A" w:rsidRPr="00CE6297">
        <w:rPr>
          <w:sz w:val="22"/>
          <w:szCs w:val="22"/>
        </w:rPr>
        <w:t xml:space="preserve">pre-assembled, </w:t>
      </w:r>
      <w:r w:rsidR="00852E4C" w:rsidRPr="00CE6297">
        <w:rPr>
          <w:sz w:val="22"/>
          <w:szCs w:val="22"/>
        </w:rPr>
        <w:t>containerized</w:t>
      </w:r>
      <w:r w:rsidR="001F1BD1" w:rsidRPr="00CE6297">
        <w:rPr>
          <w:sz w:val="22"/>
          <w:szCs w:val="22"/>
        </w:rPr>
        <w:t xml:space="preserve">, movable and modular </w:t>
      </w:r>
      <w:r w:rsidR="00852E4C" w:rsidRPr="00CE6297">
        <w:rPr>
          <w:sz w:val="22"/>
          <w:szCs w:val="22"/>
        </w:rPr>
        <w:t xml:space="preserve">solar </w:t>
      </w:r>
      <w:r w:rsidR="00AB3AAB" w:rsidRPr="00CE6297">
        <w:rPr>
          <w:sz w:val="22"/>
          <w:szCs w:val="22"/>
        </w:rPr>
        <w:t xml:space="preserve">and </w:t>
      </w:r>
      <w:r w:rsidR="00671600">
        <w:rPr>
          <w:sz w:val="22"/>
          <w:szCs w:val="22"/>
        </w:rPr>
        <w:t xml:space="preserve">energy </w:t>
      </w:r>
      <w:r w:rsidR="00AB3AAB" w:rsidRPr="00CE6297">
        <w:rPr>
          <w:sz w:val="22"/>
          <w:szCs w:val="22"/>
        </w:rPr>
        <w:t xml:space="preserve">storage </w:t>
      </w:r>
      <w:r w:rsidR="00852E4C" w:rsidRPr="00CE6297">
        <w:rPr>
          <w:sz w:val="22"/>
          <w:szCs w:val="22"/>
        </w:rPr>
        <w:t>system</w:t>
      </w:r>
      <w:r w:rsidR="001F1BD1" w:rsidRPr="00CE6297">
        <w:rPr>
          <w:sz w:val="22"/>
          <w:szCs w:val="22"/>
        </w:rPr>
        <w:t xml:space="preserve"> for rent</w:t>
      </w:r>
      <w:r w:rsidR="00991B74" w:rsidRPr="00CE6297">
        <w:rPr>
          <w:sz w:val="22"/>
          <w:szCs w:val="22"/>
        </w:rPr>
        <w:t xml:space="preserve">, which connects </w:t>
      </w:r>
      <w:r w:rsidR="005D13E0" w:rsidRPr="00CE6297">
        <w:rPr>
          <w:sz w:val="22"/>
          <w:szCs w:val="22"/>
        </w:rPr>
        <w:t xml:space="preserve">to the existing diesel generators with the primary goal of replacing diesel in the electricity mix. </w:t>
      </w:r>
      <w:r w:rsidR="003C163B" w:rsidRPr="00CE6297">
        <w:rPr>
          <w:sz w:val="22"/>
          <w:szCs w:val="22"/>
        </w:rPr>
        <w:t xml:space="preserve">The </w:t>
      </w:r>
      <w:r w:rsidR="009E5F5C" w:rsidRPr="00CE6297">
        <w:rPr>
          <w:sz w:val="22"/>
          <w:szCs w:val="22"/>
        </w:rPr>
        <w:t>key added value</w:t>
      </w:r>
      <w:r w:rsidR="00C10D86" w:rsidRPr="00CE6297">
        <w:rPr>
          <w:sz w:val="22"/>
          <w:szCs w:val="22"/>
        </w:rPr>
        <w:t xml:space="preserve"> compared to a standard Power Purchase Agreement</w:t>
      </w:r>
      <w:r w:rsidR="009E5F5C" w:rsidRPr="00CE6297">
        <w:rPr>
          <w:sz w:val="22"/>
          <w:szCs w:val="22"/>
        </w:rPr>
        <w:t xml:space="preserve"> </w:t>
      </w:r>
      <w:r w:rsidR="00212CBA">
        <w:rPr>
          <w:sz w:val="22"/>
          <w:szCs w:val="22"/>
        </w:rPr>
        <w:t xml:space="preserve">with </w:t>
      </w:r>
      <w:r w:rsidR="003F7AD3">
        <w:rPr>
          <w:sz w:val="22"/>
          <w:szCs w:val="22"/>
        </w:rPr>
        <w:t>a government party</w:t>
      </w:r>
      <w:r w:rsidR="009E5F5C" w:rsidRPr="00CE6297">
        <w:rPr>
          <w:sz w:val="22"/>
          <w:szCs w:val="22"/>
        </w:rPr>
        <w:t xml:space="preserve"> flexibility</w:t>
      </w:r>
      <w:r w:rsidR="006634DE" w:rsidRPr="00CE6297">
        <w:rPr>
          <w:sz w:val="22"/>
          <w:szCs w:val="22"/>
        </w:rPr>
        <w:t xml:space="preserve"> and simplicity</w:t>
      </w:r>
      <w:r w:rsidR="00786B65" w:rsidRPr="00CE6297">
        <w:rPr>
          <w:sz w:val="22"/>
          <w:szCs w:val="22"/>
        </w:rPr>
        <w:t>.</w:t>
      </w:r>
      <w:r w:rsidR="00C33302" w:rsidRPr="00CE6297">
        <w:rPr>
          <w:sz w:val="22"/>
          <w:szCs w:val="22"/>
        </w:rPr>
        <w:t xml:space="preserve"> </w:t>
      </w:r>
      <w:r w:rsidR="009E5F5C" w:rsidRPr="00CE6297">
        <w:rPr>
          <w:sz w:val="22"/>
          <w:szCs w:val="22"/>
        </w:rPr>
        <w:t>Release is quick to deploy</w:t>
      </w:r>
      <w:r w:rsidR="000B3DCE" w:rsidRPr="00CE6297">
        <w:rPr>
          <w:sz w:val="22"/>
          <w:szCs w:val="22"/>
        </w:rPr>
        <w:t xml:space="preserve"> (installation at a rate of 1-2 MWp per week</w:t>
      </w:r>
      <w:r w:rsidR="009615A5">
        <w:rPr>
          <w:sz w:val="22"/>
          <w:szCs w:val="22"/>
        </w:rPr>
        <w:t xml:space="preserve">, meaning that </w:t>
      </w:r>
      <w:r w:rsidR="00201A91">
        <w:rPr>
          <w:sz w:val="22"/>
          <w:szCs w:val="22"/>
        </w:rPr>
        <w:t>a plant can be up and running 6 months</w:t>
      </w:r>
      <w:r w:rsidR="00B078B9">
        <w:rPr>
          <w:sz w:val="22"/>
          <w:szCs w:val="22"/>
        </w:rPr>
        <w:t xml:space="preserve"> after the contract is signed</w:t>
      </w:r>
      <w:r w:rsidR="00E108E0">
        <w:rPr>
          <w:sz w:val="22"/>
          <w:szCs w:val="22"/>
        </w:rPr>
        <w:t xml:space="preserve"> where 4 months are related to transport</w:t>
      </w:r>
      <w:r w:rsidR="000B3DCE" w:rsidRPr="00CE6297">
        <w:rPr>
          <w:sz w:val="22"/>
          <w:szCs w:val="22"/>
        </w:rPr>
        <w:t>)</w:t>
      </w:r>
      <w:r w:rsidR="007A41E6" w:rsidRPr="00CE6297">
        <w:rPr>
          <w:sz w:val="22"/>
          <w:szCs w:val="22"/>
        </w:rPr>
        <w:t xml:space="preserve"> and can be redeployed </w:t>
      </w:r>
      <w:r w:rsidR="009C1066" w:rsidRPr="00CE6297">
        <w:rPr>
          <w:sz w:val="22"/>
          <w:szCs w:val="22"/>
        </w:rPr>
        <w:t>–</w:t>
      </w:r>
      <w:r w:rsidR="007A41E6" w:rsidRPr="00CE6297">
        <w:rPr>
          <w:sz w:val="22"/>
          <w:szCs w:val="22"/>
        </w:rPr>
        <w:t xml:space="preserve"> </w:t>
      </w:r>
      <w:r w:rsidR="009C1066" w:rsidRPr="00CE6297">
        <w:rPr>
          <w:sz w:val="22"/>
          <w:szCs w:val="22"/>
        </w:rPr>
        <w:t xml:space="preserve">the mobility </w:t>
      </w:r>
      <w:r w:rsidR="003F7AD3">
        <w:rPr>
          <w:sz w:val="22"/>
          <w:szCs w:val="22"/>
        </w:rPr>
        <w:t xml:space="preserve">limits </w:t>
      </w:r>
      <w:r w:rsidR="009C1066" w:rsidRPr="00CE6297">
        <w:rPr>
          <w:sz w:val="22"/>
          <w:szCs w:val="22"/>
        </w:rPr>
        <w:t xml:space="preserve">environmental impact in preventing permanent occupation of land. </w:t>
      </w:r>
      <w:r w:rsidR="00DC766C" w:rsidRPr="00CE6297">
        <w:rPr>
          <w:sz w:val="22"/>
          <w:szCs w:val="22"/>
        </w:rPr>
        <w:t>T</w:t>
      </w:r>
      <w:r w:rsidR="00584670" w:rsidRPr="00CE6297">
        <w:rPr>
          <w:sz w:val="22"/>
          <w:szCs w:val="22"/>
        </w:rPr>
        <w:t xml:space="preserve">he PV plant </w:t>
      </w:r>
      <w:r w:rsidR="00F6147B" w:rsidRPr="00CE6297">
        <w:rPr>
          <w:sz w:val="22"/>
          <w:szCs w:val="22"/>
        </w:rPr>
        <w:t xml:space="preserve">and </w:t>
      </w:r>
      <w:r w:rsidR="00F17392" w:rsidRPr="00CE6297">
        <w:rPr>
          <w:sz w:val="22"/>
          <w:szCs w:val="22"/>
        </w:rPr>
        <w:t xml:space="preserve">the battery energy storage system </w:t>
      </w:r>
      <w:r w:rsidR="00584670" w:rsidRPr="00CE6297">
        <w:rPr>
          <w:sz w:val="22"/>
          <w:szCs w:val="22"/>
        </w:rPr>
        <w:t xml:space="preserve">is modular </w:t>
      </w:r>
      <w:r w:rsidR="006303DD" w:rsidRPr="00CE6297">
        <w:rPr>
          <w:sz w:val="22"/>
          <w:szCs w:val="22"/>
        </w:rPr>
        <w:t xml:space="preserve">and </w:t>
      </w:r>
      <w:r w:rsidR="00C64E28" w:rsidRPr="00CE6297">
        <w:rPr>
          <w:sz w:val="22"/>
          <w:szCs w:val="22"/>
        </w:rPr>
        <w:t xml:space="preserve">as such </w:t>
      </w:r>
      <w:r w:rsidR="006303DD" w:rsidRPr="00CE6297">
        <w:rPr>
          <w:sz w:val="22"/>
          <w:szCs w:val="22"/>
        </w:rPr>
        <w:t xml:space="preserve">can be scaled </w:t>
      </w:r>
      <w:r w:rsidR="00C64E28" w:rsidRPr="00CE6297">
        <w:rPr>
          <w:sz w:val="22"/>
          <w:szCs w:val="22"/>
        </w:rPr>
        <w:t xml:space="preserve">up or </w:t>
      </w:r>
      <w:r w:rsidR="006303DD" w:rsidRPr="00CE6297">
        <w:rPr>
          <w:sz w:val="22"/>
          <w:szCs w:val="22"/>
        </w:rPr>
        <w:t xml:space="preserve">down </w:t>
      </w:r>
      <w:r w:rsidR="00C64E28" w:rsidRPr="00CE6297">
        <w:rPr>
          <w:sz w:val="22"/>
          <w:szCs w:val="22"/>
        </w:rPr>
        <w:t>at any time</w:t>
      </w:r>
      <w:r w:rsidR="001465C9" w:rsidRPr="00CE6297">
        <w:rPr>
          <w:sz w:val="22"/>
          <w:szCs w:val="22"/>
        </w:rPr>
        <w:t xml:space="preserve"> depending on need. </w:t>
      </w:r>
      <w:r w:rsidR="007E53AE" w:rsidRPr="00CE6297">
        <w:rPr>
          <w:sz w:val="22"/>
          <w:szCs w:val="22"/>
        </w:rPr>
        <w:t>C</w:t>
      </w:r>
      <w:r w:rsidR="003E3FEF" w:rsidRPr="00CE6297">
        <w:rPr>
          <w:sz w:val="22"/>
          <w:szCs w:val="22"/>
        </w:rPr>
        <w:t xml:space="preserve">ontract durations are flexible </w:t>
      </w:r>
      <w:r w:rsidR="004C230C" w:rsidRPr="00CE6297">
        <w:rPr>
          <w:sz w:val="22"/>
          <w:szCs w:val="22"/>
        </w:rPr>
        <w:t>down to one year</w:t>
      </w:r>
      <w:r w:rsidR="00FF7A22" w:rsidRPr="00CE6297">
        <w:rPr>
          <w:sz w:val="22"/>
          <w:szCs w:val="22"/>
        </w:rPr>
        <w:t xml:space="preserve"> with the option of </w:t>
      </w:r>
      <w:r w:rsidR="002560E8" w:rsidRPr="00CE6297">
        <w:rPr>
          <w:sz w:val="22"/>
          <w:szCs w:val="22"/>
        </w:rPr>
        <w:t xml:space="preserve">prolonging or </w:t>
      </w:r>
      <w:r w:rsidR="00FF7A22" w:rsidRPr="00CE6297">
        <w:rPr>
          <w:sz w:val="22"/>
          <w:szCs w:val="22"/>
        </w:rPr>
        <w:t xml:space="preserve">buying the assets </w:t>
      </w:r>
      <w:r w:rsidR="002560E8" w:rsidRPr="00CE6297">
        <w:rPr>
          <w:sz w:val="22"/>
          <w:szCs w:val="22"/>
        </w:rPr>
        <w:t>at the end of the contract</w:t>
      </w:r>
      <w:r w:rsidR="000A7786" w:rsidRPr="00CE6297">
        <w:rPr>
          <w:rFonts w:cstheme="minorHAnsi"/>
          <w:sz w:val="22"/>
          <w:szCs w:val="22"/>
          <w:lang w:val="en-US"/>
        </w:rPr>
        <w:t>.</w:t>
      </w:r>
      <w:r w:rsidR="002560E8" w:rsidRPr="00CE6297">
        <w:rPr>
          <w:rFonts w:cstheme="minorHAnsi"/>
          <w:sz w:val="22"/>
          <w:szCs w:val="22"/>
          <w:lang w:val="en-US"/>
        </w:rPr>
        <w:t xml:space="preserve"> </w:t>
      </w:r>
      <w:r w:rsidR="00A35448" w:rsidRPr="00CE6297">
        <w:rPr>
          <w:sz w:val="22"/>
          <w:szCs w:val="22"/>
        </w:rPr>
        <w:t xml:space="preserve">And should the humanitarian activities in the area come to an end, the contract can </w:t>
      </w:r>
      <w:r w:rsidR="00A35448" w:rsidRPr="00CE6297">
        <w:rPr>
          <w:sz w:val="22"/>
          <w:szCs w:val="22"/>
        </w:rPr>
        <w:lastRenderedPageBreak/>
        <w:t>also be terminated.</w:t>
      </w:r>
      <w:r w:rsidR="00A35448" w:rsidRPr="00CE6297">
        <w:rPr>
          <w:rFonts w:cstheme="minorHAnsi"/>
          <w:sz w:val="22"/>
          <w:szCs w:val="22"/>
          <w:lang w:val="en-US"/>
        </w:rPr>
        <w:t xml:space="preserve"> </w:t>
      </w:r>
      <w:r w:rsidR="0040394C" w:rsidRPr="00CE6297">
        <w:rPr>
          <w:rFonts w:cstheme="minorHAnsi"/>
          <w:sz w:val="22"/>
          <w:szCs w:val="22"/>
          <w:lang w:val="en-US"/>
        </w:rPr>
        <w:t>Limited upfront payments and s</w:t>
      </w:r>
      <w:r w:rsidR="008C0671" w:rsidRPr="00CE6297">
        <w:rPr>
          <w:rFonts w:cstheme="minorHAnsi"/>
          <w:sz w:val="22"/>
          <w:szCs w:val="22"/>
          <w:lang w:val="en-US"/>
        </w:rPr>
        <w:t>hort</w:t>
      </w:r>
      <w:r w:rsidR="00603357">
        <w:rPr>
          <w:rFonts w:cstheme="minorHAnsi"/>
          <w:sz w:val="22"/>
          <w:szCs w:val="22"/>
          <w:lang w:val="en-US"/>
        </w:rPr>
        <w:t>-</w:t>
      </w:r>
      <w:r w:rsidR="008C0671" w:rsidRPr="00CE6297">
        <w:rPr>
          <w:rFonts w:cstheme="minorHAnsi"/>
          <w:sz w:val="22"/>
          <w:szCs w:val="22"/>
          <w:lang w:val="en-US"/>
        </w:rPr>
        <w:t>term contracts reduce</w:t>
      </w:r>
      <w:r w:rsidR="004C59F6" w:rsidRPr="00CE6297">
        <w:rPr>
          <w:rFonts w:cstheme="minorHAnsi"/>
          <w:sz w:val="22"/>
          <w:szCs w:val="22"/>
          <w:lang w:val="en-US"/>
        </w:rPr>
        <w:t xml:space="preserve"> the</w:t>
      </w:r>
      <w:r w:rsidR="00B42949" w:rsidRPr="00CE6297">
        <w:rPr>
          <w:rFonts w:cstheme="minorHAnsi"/>
          <w:sz w:val="22"/>
          <w:szCs w:val="22"/>
          <w:lang w:val="en-US"/>
        </w:rPr>
        <w:t xml:space="preserve"> buyer’s</w:t>
      </w:r>
      <w:r w:rsidR="008C0671" w:rsidRPr="00CE6297">
        <w:rPr>
          <w:rFonts w:cstheme="minorHAnsi"/>
          <w:sz w:val="22"/>
          <w:szCs w:val="22"/>
          <w:lang w:val="en-US"/>
        </w:rPr>
        <w:t xml:space="preserve"> </w:t>
      </w:r>
      <w:r w:rsidR="006A6011" w:rsidRPr="00CE6297">
        <w:rPr>
          <w:sz w:val="22"/>
          <w:szCs w:val="22"/>
        </w:rPr>
        <w:t>financial commitment both on the guarantee side and on the balance sheet</w:t>
      </w:r>
      <w:r w:rsidR="00A35448" w:rsidRPr="00CE6297">
        <w:rPr>
          <w:sz w:val="22"/>
          <w:szCs w:val="22"/>
        </w:rPr>
        <w:t xml:space="preserve">, making it easier </w:t>
      </w:r>
      <w:r w:rsidR="00B42949" w:rsidRPr="00CE6297">
        <w:rPr>
          <w:sz w:val="22"/>
          <w:szCs w:val="22"/>
        </w:rPr>
        <w:t>for humanitarian agencies</w:t>
      </w:r>
      <w:r w:rsidR="0053576B" w:rsidRPr="00CE6297">
        <w:rPr>
          <w:sz w:val="22"/>
          <w:szCs w:val="22"/>
        </w:rPr>
        <w:t xml:space="preserve"> to embark on the green shift</w:t>
      </w:r>
      <w:r w:rsidR="00D810D6" w:rsidRPr="00CE6297">
        <w:rPr>
          <w:sz w:val="22"/>
          <w:szCs w:val="22"/>
        </w:rPr>
        <w:t>.</w:t>
      </w:r>
      <w:r w:rsidR="0007781C" w:rsidRPr="00CE6297">
        <w:rPr>
          <w:sz w:val="22"/>
          <w:szCs w:val="22"/>
        </w:rPr>
        <w:t xml:space="preserve"> </w:t>
      </w:r>
    </w:p>
    <w:p w14:paraId="63F2FEF8" w14:textId="7A73579E" w:rsidR="00E777C0" w:rsidRPr="00CE6297" w:rsidRDefault="00754A40" w:rsidP="00F05E87">
      <w:pPr>
        <w:rPr>
          <w:sz w:val="22"/>
          <w:szCs w:val="22"/>
        </w:rPr>
      </w:pPr>
      <w:r w:rsidRPr="00CE6297">
        <w:rPr>
          <w:sz w:val="22"/>
          <w:szCs w:val="22"/>
        </w:rPr>
        <w:t xml:space="preserve">Release is immediately cost-saving </w:t>
      </w:r>
      <w:r w:rsidR="00C57C91" w:rsidRPr="00CE6297">
        <w:rPr>
          <w:sz w:val="22"/>
          <w:szCs w:val="22"/>
        </w:rPr>
        <w:t>for the offtaker both compared to conventional solar in the same time perspective and not least compared to diesel.</w:t>
      </w:r>
      <w:r w:rsidR="00AE1BD5" w:rsidRPr="00CE6297">
        <w:rPr>
          <w:sz w:val="22"/>
          <w:szCs w:val="22"/>
        </w:rPr>
        <w:t xml:space="preserve"> </w:t>
      </w:r>
      <w:r w:rsidR="00204AF7" w:rsidRPr="00CE6297">
        <w:rPr>
          <w:sz w:val="22"/>
          <w:szCs w:val="22"/>
        </w:rPr>
        <w:t xml:space="preserve">When assessing the need for battery energy storage </w:t>
      </w:r>
      <w:r w:rsidR="00FF6298" w:rsidRPr="00CE6297">
        <w:rPr>
          <w:sz w:val="22"/>
          <w:szCs w:val="22"/>
        </w:rPr>
        <w:t xml:space="preserve">we also optimize for the lowest customer </w:t>
      </w:r>
      <w:r w:rsidR="002D0505" w:rsidRPr="00CE6297">
        <w:rPr>
          <w:sz w:val="22"/>
          <w:szCs w:val="22"/>
        </w:rPr>
        <w:t>leveli</w:t>
      </w:r>
      <w:r w:rsidR="00AD2197" w:rsidRPr="00CE6297">
        <w:rPr>
          <w:sz w:val="22"/>
          <w:szCs w:val="22"/>
        </w:rPr>
        <w:t>z</w:t>
      </w:r>
      <w:r w:rsidR="002D0505" w:rsidRPr="00CE6297">
        <w:rPr>
          <w:sz w:val="22"/>
          <w:szCs w:val="22"/>
        </w:rPr>
        <w:t xml:space="preserve">ed </w:t>
      </w:r>
      <w:r w:rsidR="00FF6298" w:rsidRPr="00CE6297">
        <w:rPr>
          <w:sz w:val="22"/>
          <w:szCs w:val="22"/>
        </w:rPr>
        <w:t xml:space="preserve">cost of electricity. </w:t>
      </w:r>
    </w:p>
    <w:p w14:paraId="7FCC4B28" w14:textId="49248D18" w:rsidR="007D4CAB" w:rsidRPr="00CE6297" w:rsidRDefault="007D4CAB" w:rsidP="007D4CAB">
      <w:pPr>
        <w:tabs>
          <w:tab w:val="left" w:pos="3276"/>
        </w:tabs>
        <w:rPr>
          <w:sz w:val="22"/>
          <w:szCs w:val="22"/>
        </w:rPr>
      </w:pPr>
      <w:r w:rsidRPr="00CE6297">
        <w:rPr>
          <w:sz w:val="22"/>
          <w:szCs w:val="22"/>
        </w:rPr>
        <w:t xml:space="preserve">Using batteries also addresses the </w:t>
      </w:r>
      <w:r w:rsidR="0055198A" w:rsidRPr="00CE6297">
        <w:rPr>
          <w:sz w:val="22"/>
          <w:szCs w:val="22"/>
        </w:rPr>
        <w:t>power supply</w:t>
      </w:r>
      <w:r w:rsidRPr="00CE6297">
        <w:rPr>
          <w:sz w:val="22"/>
          <w:szCs w:val="22"/>
        </w:rPr>
        <w:t xml:space="preserve"> risks experienced with diesel generators, making the system stable and operable and enabling delivery of dispatchable solar power even in the night or during cloudy days.</w:t>
      </w:r>
    </w:p>
    <w:p w14:paraId="4063489D" w14:textId="77777777" w:rsidR="00AD4CB0" w:rsidRPr="00CE6297" w:rsidRDefault="002E3CDE" w:rsidP="00AD4CB0">
      <w:pPr>
        <w:spacing w:after="160" w:line="259" w:lineRule="auto"/>
        <w:rPr>
          <w:sz w:val="22"/>
          <w:szCs w:val="22"/>
        </w:rPr>
      </w:pPr>
      <w:r w:rsidRPr="00CE6297">
        <w:rPr>
          <w:sz w:val="22"/>
          <w:szCs w:val="22"/>
        </w:rPr>
        <w:t xml:space="preserve">Release makes solar simple. </w:t>
      </w:r>
      <w:r w:rsidR="00CA157D" w:rsidRPr="00CE6297">
        <w:rPr>
          <w:sz w:val="22"/>
          <w:szCs w:val="22"/>
        </w:rPr>
        <w:t>With a simplified structure with one contract only</w:t>
      </w:r>
      <w:r w:rsidR="00614C6B" w:rsidRPr="00CE6297">
        <w:rPr>
          <w:sz w:val="22"/>
          <w:szCs w:val="22"/>
        </w:rPr>
        <w:t>, Release is a plug and play solution.</w:t>
      </w:r>
      <w:r w:rsidR="008D543C" w:rsidRPr="00CE6297">
        <w:rPr>
          <w:sz w:val="22"/>
          <w:szCs w:val="22"/>
        </w:rPr>
        <w:t xml:space="preserve"> </w:t>
      </w:r>
      <w:r w:rsidR="00B10F22" w:rsidRPr="00CE6297">
        <w:rPr>
          <w:sz w:val="22"/>
          <w:szCs w:val="22"/>
        </w:rPr>
        <w:t xml:space="preserve">The equipment comes pre-assembled in containers, </w:t>
      </w:r>
      <w:r w:rsidR="008D543C" w:rsidRPr="00CE6297">
        <w:rPr>
          <w:sz w:val="22"/>
          <w:szCs w:val="22"/>
        </w:rPr>
        <w:t xml:space="preserve">Scatec </w:t>
      </w:r>
      <w:r w:rsidR="00110ED7" w:rsidRPr="00CE6297">
        <w:rPr>
          <w:sz w:val="22"/>
          <w:szCs w:val="22"/>
        </w:rPr>
        <w:t xml:space="preserve">installs the </w:t>
      </w:r>
      <w:r w:rsidR="007B30D3" w:rsidRPr="00CE6297">
        <w:rPr>
          <w:sz w:val="22"/>
          <w:szCs w:val="22"/>
        </w:rPr>
        <w:t xml:space="preserve">equipment at </w:t>
      </w:r>
      <w:r w:rsidR="00202E98" w:rsidRPr="00CE6297">
        <w:rPr>
          <w:sz w:val="22"/>
          <w:szCs w:val="22"/>
        </w:rPr>
        <w:t>the site and monitors the performance at our 24/7 control and monitoring centre</w:t>
      </w:r>
      <w:r w:rsidR="009423F7" w:rsidRPr="00CE6297">
        <w:rPr>
          <w:sz w:val="22"/>
          <w:szCs w:val="22"/>
        </w:rPr>
        <w:t xml:space="preserve">, while training </w:t>
      </w:r>
      <w:r w:rsidR="00A22785" w:rsidRPr="00CE6297">
        <w:rPr>
          <w:sz w:val="22"/>
          <w:szCs w:val="22"/>
        </w:rPr>
        <w:t xml:space="preserve">the buyer’s </w:t>
      </w:r>
      <w:r w:rsidR="004C18EC" w:rsidRPr="00CE6297">
        <w:rPr>
          <w:sz w:val="22"/>
          <w:szCs w:val="22"/>
        </w:rPr>
        <w:t>personnel</w:t>
      </w:r>
      <w:r w:rsidR="00A22785" w:rsidRPr="00CE6297">
        <w:rPr>
          <w:sz w:val="22"/>
          <w:szCs w:val="22"/>
        </w:rPr>
        <w:t xml:space="preserve"> for maintenance to </w:t>
      </w:r>
      <w:r w:rsidR="004C18EC" w:rsidRPr="00CE6297">
        <w:rPr>
          <w:sz w:val="22"/>
          <w:szCs w:val="22"/>
        </w:rPr>
        <w:t>support</w:t>
      </w:r>
      <w:r w:rsidR="00A22785" w:rsidRPr="00CE6297">
        <w:rPr>
          <w:sz w:val="22"/>
          <w:szCs w:val="22"/>
        </w:rPr>
        <w:t xml:space="preserve"> </w:t>
      </w:r>
      <w:r w:rsidR="004C18EC" w:rsidRPr="00CE6297">
        <w:rPr>
          <w:sz w:val="22"/>
          <w:szCs w:val="22"/>
        </w:rPr>
        <w:t>knowledge transfer and capacity building</w:t>
      </w:r>
      <w:r w:rsidR="00AD4CB0" w:rsidRPr="00CE6297">
        <w:rPr>
          <w:sz w:val="22"/>
          <w:szCs w:val="22"/>
        </w:rPr>
        <w:t>.</w:t>
      </w:r>
    </w:p>
    <w:p w14:paraId="5FB58166" w14:textId="144D8CEB" w:rsidR="00BB008F" w:rsidRDefault="009D4527" w:rsidP="00AD4CB0">
      <w:pPr>
        <w:spacing w:after="160" w:line="259" w:lineRule="auto"/>
        <w:rPr>
          <w:sz w:val="22"/>
          <w:szCs w:val="22"/>
        </w:rPr>
      </w:pPr>
      <w:r w:rsidRPr="00CE6297">
        <w:rPr>
          <w:sz w:val="22"/>
          <w:szCs w:val="22"/>
        </w:rPr>
        <w:t>We have several Release projects under development and maturing with a project portfolio of around 300 MW.</w:t>
      </w:r>
      <w:r w:rsidR="005B5630" w:rsidRPr="00CE6297">
        <w:rPr>
          <w:sz w:val="22"/>
          <w:szCs w:val="22"/>
        </w:rPr>
        <w:t xml:space="preserve"> </w:t>
      </w:r>
      <w:r w:rsidR="007D67DA">
        <w:rPr>
          <w:sz w:val="22"/>
          <w:szCs w:val="22"/>
        </w:rPr>
        <w:t xml:space="preserve">What is remarkable is that </w:t>
      </w:r>
      <w:r w:rsidR="007D67DA" w:rsidRPr="00CE7F0B">
        <w:rPr>
          <w:i/>
          <w:iCs/>
          <w:sz w:val="22"/>
          <w:szCs w:val="22"/>
        </w:rPr>
        <w:t>m</w:t>
      </w:r>
      <w:r w:rsidR="002E7460" w:rsidRPr="00CE7F0B">
        <w:rPr>
          <w:i/>
          <w:iCs/>
          <w:sz w:val="22"/>
          <w:szCs w:val="22"/>
        </w:rPr>
        <w:t>ining companies</w:t>
      </w:r>
      <w:r w:rsidR="00076615">
        <w:rPr>
          <w:sz w:val="22"/>
          <w:szCs w:val="22"/>
        </w:rPr>
        <w:t xml:space="preserve">, </w:t>
      </w:r>
      <w:r w:rsidR="00DC5E83">
        <w:rPr>
          <w:sz w:val="22"/>
          <w:szCs w:val="22"/>
        </w:rPr>
        <w:t>driven by increased p</w:t>
      </w:r>
      <w:r w:rsidR="00076615">
        <w:rPr>
          <w:sz w:val="22"/>
          <w:szCs w:val="22"/>
        </w:rPr>
        <w:t xml:space="preserve">ressure to reduce their carbon footprint, </w:t>
      </w:r>
      <w:r w:rsidR="006468D0">
        <w:rPr>
          <w:sz w:val="22"/>
          <w:szCs w:val="22"/>
        </w:rPr>
        <w:t>have shown a great appetite for the Release concept. But</w:t>
      </w:r>
      <w:r w:rsidR="0020104E">
        <w:rPr>
          <w:sz w:val="22"/>
          <w:szCs w:val="22"/>
        </w:rPr>
        <w:t xml:space="preserve"> ironically</w:t>
      </w:r>
      <w:r w:rsidR="006468D0">
        <w:rPr>
          <w:sz w:val="22"/>
          <w:szCs w:val="22"/>
        </w:rPr>
        <w:t xml:space="preserve"> we haven’t seen the same</w:t>
      </w:r>
      <w:r w:rsidR="007D67DA">
        <w:rPr>
          <w:sz w:val="22"/>
          <w:szCs w:val="22"/>
        </w:rPr>
        <w:t xml:space="preserve"> sense of urgency in the humanitarian system. </w:t>
      </w:r>
    </w:p>
    <w:p w14:paraId="12723986" w14:textId="496775AE" w:rsidR="0056650B" w:rsidRPr="00CE6297" w:rsidRDefault="005919A2" w:rsidP="00AD4CB0">
      <w:pPr>
        <w:spacing w:after="160" w:line="259" w:lineRule="auto"/>
        <w:rPr>
          <w:rStyle w:val="Strong"/>
          <w:b w:val="0"/>
          <w:bCs w:val="0"/>
          <w:sz w:val="22"/>
          <w:szCs w:val="22"/>
        </w:rPr>
      </w:pPr>
      <w:r>
        <w:rPr>
          <w:sz w:val="22"/>
          <w:szCs w:val="22"/>
        </w:rPr>
        <w:t>But l</w:t>
      </w:r>
      <w:r w:rsidR="00AD4CB0" w:rsidRPr="00CE6297">
        <w:rPr>
          <w:sz w:val="22"/>
          <w:szCs w:val="22"/>
        </w:rPr>
        <w:t>ast year</w:t>
      </w:r>
      <w:r>
        <w:rPr>
          <w:sz w:val="22"/>
          <w:szCs w:val="22"/>
        </w:rPr>
        <w:t xml:space="preserve">, we </w:t>
      </w:r>
      <w:r w:rsidR="0056650B" w:rsidRPr="00CE6297">
        <w:rPr>
          <w:rFonts w:cstheme="minorHAnsi"/>
          <w:sz w:val="22"/>
          <w:szCs w:val="22"/>
        </w:rPr>
        <w:t>commissioned</w:t>
      </w:r>
      <w:r w:rsidR="0003788B">
        <w:rPr>
          <w:rFonts w:cstheme="minorHAnsi"/>
          <w:sz w:val="22"/>
          <w:szCs w:val="22"/>
        </w:rPr>
        <w:t xml:space="preserve"> our first Release project with a humanitarian actor -</w:t>
      </w:r>
      <w:r w:rsidR="0056650B" w:rsidRPr="00CE6297">
        <w:rPr>
          <w:rFonts w:cstheme="minorHAnsi"/>
          <w:sz w:val="22"/>
          <w:szCs w:val="22"/>
        </w:rPr>
        <w:t xml:space="preserve"> </w:t>
      </w:r>
      <w:r w:rsidR="0056650B" w:rsidRPr="00CE6297">
        <w:rPr>
          <w:rStyle w:val="Strong"/>
          <w:rFonts w:cstheme="minorHAnsi"/>
          <w:b w:val="0"/>
          <w:bCs w:val="0"/>
          <w:color w:val="232323"/>
          <w:sz w:val="22"/>
          <w:szCs w:val="22"/>
          <w:shd w:val="clear" w:color="auto" w:fill="FFFFFF"/>
        </w:rPr>
        <w:t xml:space="preserve">a combined solar and battery storage plant in Malakal, South Sudan, through a flexible energy supply agreement with IOM </w:t>
      </w:r>
      <w:r w:rsidR="005B5630" w:rsidRPr="00CE6297">
        <w:rPr>
          <w:rStyle w:val="Strong"/>
          <w:rFonts w:cstheme="minorHAnsi"/>
          <w:b w:val="0"/>
          <w:bCs w:val="0"/>
          <w:color w:val="232323"/>
          <w:sz w:val="22"/>
          <w:szCs w:val="22"/>
          <w:shd w:val="clear" w:color="auto" w:fill="FFFFFF"/>
        </w:rPr>
        <w:t xml:space="preserve">as the head of </w:t>
      </w:r>
      <w:r w:rsidR="0056650B" w:rsidRPr="00CE6297">
        <w:rPr>
          <w:rStyle w:val="Strong"/>
          <w:rFonts w:cstheme="minorHAnsi"/>
          <w:b w:val="0"/>
          <w:bCs w:val="0"/>
          <w:color w:val="232323"/>
          <w:sz w:val="22"/>
          <w:szCs w:val="22"/>
          <w:shd w:val="clear" w:color="auto" w:fill="FFFFFF"/>
        </w:rPr>
        <w:t xml:space="preserve">the humanitarian hub, hosting </w:t>
      </w:r>
      <w:r w:rsidR="008519B7" w:rsidRPr="00CE6297">
        <w:rPr>
          <w:rStyle w:val="Strong"/>
          <w:rFonts w:cstheme="minorHAnsi"/>
          <w:b w:val="0"/>
          <w:bCs w:val="0"/>
          <w:color w:val="232323"/>
          <w:sz w:val="22"/>
          <w:szCs w:val="22"/>
          <w:shd w:val="clear" w:color="auto" w:fill="FFFFFF"/>
        </w:rPr>
        <w:t>more than 34</w:t>
      </w:r>
      <w:r w:rsidR="0056650B" w:rsidRPr="00CE6297">
        <w:rPr>
          <w:rStyle w:val="Strong"/>
          <w:rFonts w:cstheme="minorHAnsi"/>
          <w:b w:val="0"/>
          <w:bCs w:val="0"/>
          <w:color w:val="232323"/>
          <w:sz w:val="22"/>
          <w:szCs w:val="22"/>
          <w:shd w:val="clear" w:color="auto" w:fill="FFFFFF"/>
        </w:rPr>
        <w:t xml:space="preserve"> organizations working on humanitarian response in the area.</w:t>
      </w:r>
    </w:p>
    <w:p w14:paraId="6484E0C9" w14:textId="0D47A28C" w:rsidR="008827DA" w:rsidRDefault="0056650B" w:rsidP="00A96CF8">
      <w:pPr>
        <w:rPr>
          <w:rFonts w:cstheme="minorHAnsi"/>
          <w:color w:val="232323"/>
          <w:sz w:val="22"/>
          <w:szCs w:val="22"/>
          <w:shd w:val="clear" w:color="auto" w:fill="FFFFFF"/>
        </w:rPr>
      </w:pPr>
      <w:r w:rsidRPr="00CE6297">
        <w:rPr>
          <w:rFonts w:cstheme="minorHAnsi"/>
          <w:color w:val="232323"/>
          <w:sz w:val="22"/>
          <w:szCs w:val="22"/>
          <w:shd w:val="clear" w:color="auto" w:fill="FFFFFF"/>
        </w:rPr>
        <w:t xml:space="preserve">The plant has a solar PV capacity of </w:t>
      </w:r>
      <w:r w:rsidR="00640FB3">
        <w:rPr>
          <w:rFonts w:cstheme="minorHAnsi"/>
          <w:color w:val="232323"/>
          <w:sz w:val="22"/>
          <w:szCs w:val="22"/>
          <w:shd w:val="clear" w:color="auto" w:fill="FFFFFF"/>
        </w:rPr>
        <w:t>0.7 MW PV</w:t>
      </w:r>
      <w:r w:rsidRPr="00CE6297">
        <w:rPr>
          <w:rFonts w:cstheme="minorHAnsi"/>
          <w:color w:val="232323"/>
          <w:sz w:val="22"/>
          <w:szCs w:val="22"/>
          <w:shd w:val="clear" w:color="auto" w:fill="FFFFFF"/>
        </w:rPr>
        <w:t>p, combined with a 1,</w:t>
      </w:r>
      <w:r w:rsidR="00FF1D19">
        <w:rPr>
          <w:rFonts w:cstheme="minorHAnsi"/>
          <w:color w:val="232323"/>
          <w:sz w:val="22"/>
          <w:szCs w:val="22"/>
          <w:shd w:val="clear" w:color="auto" w:fill="FFFFFF"/>
        </w:rPr>
        <w:t>4 MWH</w:t>
      </w:r>
      <w:r w:rsidRPr="00CE6297">
        <w:rPr>
          <w:rFonts w:cstheme="minorHAnsi"/>
          <w:color w:val="232323"/>
          <w:sz w:val="22"/>
          <w:szCs w:val="22"/>
          <w:shd w:val="clear" w:color="auto" w:fill="FFFFFF"/>
        </w:rPr>
        <w:t xml:space="preserve"> battery energy storage system that is connected to IOM’s existing diesel generators.</w:t>
      </w:r>
      <w:r w:rsidR="008827DA">
        <w:rPr>
          <w:rFonts w:cstheme="minorHAnsi"/>
          <w:color w:val="232323"/>
          <w:sz w:val="22"/>
          <w:szCs w:val="22"/>
          <w:shd w:val="clear" w:color="auto" w:fill="FFFFFF"/>
        </w:rPr>
        <w:t xml:space="preserve"> What’s amazing </w:t>
      </w:r>
      <w:r w:rsidR="00262DBA">
        <w:rPr>
          <w:rFonts w:cstheme="minorHAnsi"/>
          <w:color w:val="232323"/>
          <w:sz w:val="22"/>
          <w:szCs w:val="22"/>
          <w:shd w:val="clear" w:color="auto" w:fill="FFFFFF"/>
        </w:rPr>
        <w:t xml:space="preserve">about this project is that </w:t>
      </w:r>
      <w:r w:rsidR="00244A1B">
        <w:rPr>
          <w:rFonts w:cstheme="minorHAnsi"/>
          <w:color w:val="232323"/>
          <w:sz w:val="22"/>
          <w:szCs w:val="22"/>
          <w:shd w:val="clear" w:color="auto" w:fill="FFFFFF"/>
        </w:rPr>
        <w:t xml:space="preserve">it reduces annual CO2 emissions by 80-90 % </w:t>
      </w:r>
      <w:r w:rsidR="000451BB">
        <w:rPr>
          <w:rFonts w:cstheme="minorHAnsi"/>
          <w:color w:val="232323"/>
          <w:sz w:val="22"/>
          <w:szCs w:val="22"/>
          <w:shd w:val="clear" w:color="auto" w:fill="FFFFFF"/>
        </w:rPr>
        <w:t>by</w:t>
      </w:r>
      <w:r w:rsidR="00062018">
        <w:rPr>
          <w:rFonts w:cstheme="minorHAnsi"/>
          <w:color w:val="232323"/>
          <w:sz w:val="22"/>
          <w:szCs w:val="22"/>
          <w:shd w:val="clear" w:color="auto" w:fill="FFFFFF"/>
        </w:rPr>
        <w:t xml:space="preserve"> </w:t>
      </w:r>
      <w:r w:rsidR="00D526BD">
        <w:rPr>
          <w:rFonts w:cstheme="minorHAnsi"/>
          <w:color w:val="232323"/>
          <w:sz w:val="22"/>
          <w:szCs w:val="22"/>
          <w:shd w:val="clear" w:color="auto" w:fill="FFFFFF"/>
        </w:rPr>
        <w:t xml:space="preserve">covering 90 % of </w:t>
      </w:r>
      <w:r w:rsidR="000354ED">
        <w:rPr>
          <w:rFonts w:cstheme="minorHAnsi"/>
          <w:color w:val="232323"/>
          <w:sz w:val="22"/>
          <w:szCs w:val="22"/>
          <w:shd w:val="clear" w:color="auto" w:fill="FFFFFF"/>
        </w:rPr>
        <w:t>the electricity needs with solar power</w:t>
      </w:r>
      <w:r w:rsidR="00394073">
        <w:rPr>
          <w:rFonts w:cstheme="minorHAnsi"/>
          <w:color w:val="232323"/>
          <w:sz w:val="22"/>
          <w:szCs w:val="22"/>
          <w:shd w:val="clear" w:color="auto" w:fill="FFFFFF"/>
        </w:rPr>
        <w:t xml:space="preserve">; </w:t>
      </w:r>
      <w:r w:rsidR="00394073" w:rsidRPr="00CE7F0B">
        <w:rPr>
          <w:rFonts w:cstheme="minorHAnsi"/>
          <w:i/>
          <w:iCs/>
          <w:color w:val="232323"/>
          <w:sz w:val="22"/>
          <w:szCs w:val="22"/>
          <w:shd w:val="clear" w:color="auto" w:fill="FFFFFF"/>
        </w:rPr>
        <w:t xml:space="preserve">and </w:t>
      </w:r>
      <w:r w:rsidR="00394073">
        <w:rPr>
          <w:rFonts w:cstheme="minorHAnsi"/>
          <w:color w:val="232323"/>
          <w:sz w:val="22"/>
          <w:szCs w:val="22"/>
          <w:shd w:val="clear" w:color="auto" w:fill="FFFFFF"/>
        </w:rPr>
        <w:t xml:space="preserve">it’s cheaper </w:t>
      </w:r>
      <w:r w:rsidR="00C366DA">
        <w:rPr>
          <w:rFonts w:cstheme="minorHAnsi"/>
          <w:color w:val="232323"/>
          <w:sz w:val="22"/>
          <w:szCs w:val="22"/>
          <w:shd w:val="clear" w:color="auto" w:fill="FFFFFF"/>
        </w:rPr>
        <w:t>– giving reduced energy costs of around 20 % which will onl</w:t>
      </w:r>
      <w:r w:rsidR="00DD6D0A">
        <w:rPr>
          <w:rFonts w:cstheme="minorHAnsi"/>
          <w:color w:val="232323"/>
          <w:sz w:val="22"/>
          <w:szCs w:val="22"/>
          <w:shd w:val="clear" w:color="auto" w:fill="FFFFFF"/>
        </w:rPr>
        <w:t>y increase over time as the tariff is reduced</w:t>
      </w:r>
      <w:r w:rsidR="00A32228">
        <w:rPr>
          <w:rFonts w:cstheme="minorHAnsi"/>
          <w:color w:val="232323"/>
          <w:sz w:val="22"/>
          <w:szCs w:val="22"/>
          <w:shd w:val="clear" w:color="auto" w:fill="FFFFFF"/>
        </w:rPr>
        <w:t xml:space="preserve"> – </w:t>
      </w:r>
      <w:r w:rsidR="00A32228" w:rsidRPr="00CE7F0B">
        <w:rPr>
          <w:rFonts w:cstheme="minorHAnsi"/>
          <w:i/>
          <w:iCs/>
          <w:color w:val="232323"/>
          <w:sz w:val="22"/>
          <w:szCs w:val="22"/>
          <w:shd w:val="clear" w:color="auto" w:fill="FFFFFF"/>
        </w:rPr>
        <w:t xml:space="preserve">and </w:t>
      </w:r>
      <w:r w:rsidR="006A67DB" w:rsidRPr="00CE7F0B">
        <w:rPr>
          <w:rFonts w:cstheme="minorHAnsi"/>
          <w:color w:val="232323"/>
          <w:sz w:val="22"/>
          <w:szCs w:val="22"/>
          <w:shd w:val="clear" w:color="auto" w:fill="FFFFFF"/>
        </w:rPr>
        <w:t>it provides</w:t>
      </w:r>
      <w:r w:rsidR="006A67DB">
        <w:rPr>
          <w:rFonts w:cstheme="minorHAnsi"/>
          <w:i/>
          <w:iCs/>
          <w:color w:val="232323"/>
          <w:sz w:val="22"/>
          <w:szCs w:val="22"/>
          <w:shd w:val="clear" w:color="auto" w:fill="FFFFFF"/>
        </w:rPr>
        <w:t xml:space="preserve"> </w:t>
      </w:r>
      <w:r w:rsidR="00A32228">
        <w:rPr>
          <w:rFonts w:cstheme="minorHAnsi"/>
          <w:color w:val="232323"/>
          <w:sz w:val="22"/>
          <w:szCs w:val="22"/>
          <w:shd w:val="clear" w:color="auto" w:fill="FFFFFF"/>
        </w:rPr>
        <w:t>more reliable</w:t>
      </w:r>
      <w:r w:rsidR="006A67DB">
        <w:rPr>
          <w:rFonts w:cstheme="minorHAnsi"/>
          <w:color w:val="232323"/>
          <w:sz w:val="22"/>
          <w:szCs w:val="22"/>
          <w:shd w:val="clear" w:color="auto" w:fill="FFFFFF"/>
        </w:rPr>
        <w:t xml:space="preserve"> and robust energy supply</w:t>
      </w:r>
      <w:r w:rsidR="00A32228">
        <w:rPr>
          <w:rFonts w:cstheme="minorHAnsi"/>
          <w:color w:val="232323"/>
          <w:sz w:val="22"/>
          <w:szCs w:val="22"/>
          <w:shd w:val="clear" w:color="auto" w:fill="FFFFFF"/>
        </w:rPr>
        <w:t xml:space="preserve"> </w:t>
      </w:r>
      <w:r w:rsidR="00CD5A9D">
        <w:rPr>
          <w:rFonts w:cstheme="minorHAnsi"/>
          <w:color w:val="232323"/>
          <w:sz w:val="22"/>
          <w:szCs w:val="22"/>
          <w:shd w:val="clear" w:color="auto" w:fill="FFFFFF"/>
        </w:rPr>
        <w:t>than diesel. It’s a no brainer.</w:t>
      </w:r>
    </w:p>
    <w:p w14:paraId="4BDCA1D5" w14:textId="5BBF6F5F" w:rsidR="001F1BD1" w:rsidRPr="00CE6297" w:rsidRDefault="00E24249" w:rsidP="006B6D2F">
      <w:pPr>
        <w:spacing w:line="240" w:lineRule="auto"/>
        <w:contextualSpacing/>
        <w:rPr>
          <w:rFonts w:eastAsiaTheme="minorEastAsia" w:cstheme="minorHAnsi"/>
          <w:color w:val="101010" w:themeColor="text1"/>
          <w:kern w:val="24"/>
          <w:sz w:val="22"/>
          <w:szCs w:val="22"/>
        </w:rPr>
      </w:pPr>
      <w:r w:rsidRPr="00BB1A00">
        <w:rPr>
          <w:rFonts w:cstheme="minorHAnsi"/>
          <w:b/>
          <w:bCs/>
          <w:color w:val="232323"/>
          <w:sz w:val="22"/>
          <w:szCs w:val="22"/>
          <w:shd w:val="clear" w:color="auto" w:fill="FFFFFF"/>
        </w:rPr>
        <w:t xml:space="preserve">The Release model </w:t>
      </w:r>
      <w:r w:rsidR="002E02A2" w:rsidRPr="00BB1A00">
        <w:rPr>
          <w:rFonts w:cstheme="minorHAnsi"/>
          <w:b/>
          <w:bCs/>
          <w:color w:val="232323"/>
          <w:sz w:val="22"/>
          <w:szCs w:val="22"/>
          <w:shd w:val="clear" w:color="auto" w:fill="FFFFFF"/>
        </w:rPr>
        <w:t>can also be a driver for local development,</w:t>
      </w:r>
      <w:r w:rsidR="002E02A2" w:rsidRPr="00CE6297">
        <w:rPr>
          <w:rFonts w:cstheme="minorHAnsi"/>
          <w:color w:val="232323"/>
          <w:sz w:val="22"/>
          <w:szCs w:val="22"/>
          <w:shd w:val="clear" w:color="auto" w:fill="FFFFFF"/>
        </w:rPr>
        <w:t xml:space="preserve"> with the </w:t>
      </w:r>
      <w:r w:rsidR="0056650B" w:rsidRPr="00CE6297">
        <w:rPr>
          <w:rFonts w:cstheme="minorHAnsi"/>
          <w:color w:val="232323"/>
          <w:sz w:val="22"/>
          <w:szCs w:val="22"/>
          <w:shd w:val="clear" w:color="auto" w:fill="FFFFFF"/>
        </w:rPr>
        <w:t xml:space="preserve">potential </w:t>
      </w:r>
      <w:r w:rsidR="0056650B" w:rsidRPr="00CE6297">
        <w:rPr>
          <w:sz w:val="22"/>
          <w:szCs w:val="22"/>
        </w:rPr>
        <w:t xml:space="preserve">to expand and deliver energy to health centers, schools and </w:t>
      </w:r>
      <w:r w:rsidR="00AC6E55">
        <w:rPr>
          <w:sz w:val="22"/>
          <w:szCs w:val="22"/>
        </w:rPr>
        <w:t xml:space="preserve">other </w:t>
      </w:r>
      <w:r w:rsidR="0056650B" w:rsidRPr="00CE6297">
        <w:rPr>
          <w:sz w:val="22"/>
          <w:szCs w:val="22"/>
        </w:rPr>
        <w:t xml:space="preserve">community services, knowing that unstable </w:t>
      </w:r>
      <w:r w:rsidR="00EB3477">
        <w:rPr>
          <w:sz w:val="22"/>
          <w:szCs w:val="22"/>
        </w:rPr>
        <w:t xml:space="preserve">and costly </w:t>
      </w:r>
      <w:r w:rsidR="0056650B" w:rsidRPr="00CE6297">
        <w:rPr>
          <w:sz w:val="22"/>
          <w:szCs w:val="22"/>
        </w:rPr>
        <w:t>access to electricity is a huge impediment to effective service delivery in rural areas.</w:t>
      </w:r>
      <w:r w:rsidR="000548DE" w:rsidRPr="00CE6297">
        <w:rPr>
          <w:rFonts w:cstheme="minorHAnsi"/>
          <w:color w:val="232323"/>
          <w:sz w:val="22"/>
          <w:szCs w:val="22"/>
          <w:shd w:val="clear" w:color="auto" w:fill="FFFFFF"/>
        </w:rPr>
        <w:t xml:space="preserve"> The humanitarian agency </w:t>
      </w:r>
      <w:r w:rsidR="000548DE" w:rsidRPr="00CE6297">
        <w:rPr>
          <w:sz w:val="22"/>
          <w:szCs w:val="22"/>
        </w:rPr>
        <w:t xml:space="preserve">would then work </w:t>
      </w:r>
      <w:r w:rsidR="000942D5" w:rsidRPr="00CE6297">
        <w:rPr>
          <w:sz w:val="22"/>
          <w:szCs w:val="22"/>
        </w:rPr>
        <w:t>as the</w:t>
      </w:r>
      <w:r w:rsidR="0056650B" w:rsidRPr="00CE6297">
        <w:rPr>
          <w:sz w:val="22"/>
          <w:szCs w:val="22"/>
        </w:rPr>
        <w:t xml:space="preserve"> anchor client </w:t>
      </w:r>
      <w:r w:rsidR="000942D5" w:rsidRPr="00CE6297">
        <w:rPr>
          <w:sz w:val="22"/>
          <w:szCs w:val="22"/>
        </w:rPr>
        <w:t>with the possibility to expan</w:t>
      </w:r>
      <w:r w:rsidR="00DF6B23" w:rsidRPr="00CE6297">
        <w:rPr>
          <w:sz w:val="22"/>
          <w:szCs w:val="22"/>
        </w:rPr>
        <w:t>d</w:t>
      </w:r>
      <w:r w:rsidR="000942D5" w:rsidRPr="00CE6297">
        <w:rPr>
          <w:sz w:val="22"/>
          <w:szCs w:val="22"/>
        </w:rPr>
        <w:t xml:space="preserve"> in a second phase </w:t>
      </w:r>
      <w:r w:rsidR="00DF6B23" w:rsidRPr="00CE6297">
        <w:rPr>
          <w:sz w:val="22"/>
          <w:szCs w:val="22"/>
        </w:rPr>
        <w:t xml:space="preserve">and connect to the local grid </w:t>
      </w:r>
      <w:r w:rsidR="00216531" w:rsidRPr="00CE6297">
        <w:rPr>
          <w:sz w:val="22"/>
          <w:szCs w:val="22"/>
        </w:rPr>
        <w:t>to</w:t>
      </w:r>
      <w:r w:rsidR="00DF6B23" w:rsidRPr="00CE6297">
        <w:rPr>
          <w:sz w:val="22"/>
          <w:szCs w:val="22"/>
        </w:rPr>
        <w:t xml:space="preserve"> provide </w:t>
      </w:r>
      <w:r w:rsidR="0056650B" w:rsidRPr="00CE6297">
        <w:rPr>
          <w:sz w:val="22"/>
          <w:szCs w:val="22"/>
        </w:rPr>
        <w:t xml:space="preserve">electricity </w:t>
      </w:r>
      <w:r w:rsidR="00DF6B23" w:rsidRPr="00CE6297">
        <w:rPr>
          <w:sz w:val="22"/>
          <w:szCs w:val="22"/>
        </w:rPr>
        <w:t>to community services and</w:t>
      </w:r>
      <w:r w:rsidR="0056650B" w:rsidRPr="00CE6297">
        <w:rPr>
          <w:sz w:val="22"/>
          <w:szCs w:val="22"/>
        </w:rPr>
        <w:t xml:space="preserve"> local government offices. </w:t>
      </w:r>
      <w:r w:rsidR="006971F0">
        <w:rPr>
          <w:rFonts w:eastAsiaTheme="minorEastAsia" w:cstheme="minorHAnsi"/>
          <w:color w:val="101010" w:themeColor="text1"/>
          <w:kern w:val="24"/>
          <w:sz w:val="22"/>
          <w:szCs w:val="22"/>
        </w:rPr>
        <w:t xml:space="preserve">This has a </w:t>
      </w:r>
      <w:r w:rsidR="0056650B" w:rsidRPr="00CE6297">
        <w:rPr>
          <w:rFonts w:eastAsiaTheme="minorEastAsia" w:cstheme="minorHAnsi"/>
          <w:color w:val="101010" w:themeColor="text1"/>
          <w:kern w:val="24"/>
          <w:sz w:val="22"/>
          <w:szCs w:val="22"/>
        </w:rPr>
        <w:t>clear local development effect in supporting efforts to strengthen government-led service delivery</w:t>
      </w:r>
      <w:r w:rsidR="006C75F0">
        <w:rPr>
          <w:rFonts w:eastAsiaTheme="minorEastAsia" w:cstheme="minorHAnsi"/>
          <w:color w:val="101010" w:themeColor="text1"/>
          <w:kern w:val="24"/>
          <w:sz w:val="22"/>
          <w:szCs w:val="22"/>
        </w:rPr>
        <w:t xml:space="preserve"> </w:t>
      </w:r>
      <w:r w:rsidR="00834504">
        <w:rPr>
          <w:rFonts w:eastAsiaTheme="minorEastAsia" w:cstheme="minorHAnsi"/>
          <w:color w:val="101010" w:themeColor="text1"/>
          <w:kern w:val="24"/>
          <w:sz w:val="22"/>
          <w:szCs w:val="22"/>
        </w:rPr>
        <w:t>with</w:t>
      </w:r>
      <w:r w:rsidR="006C75F0">
        <w:rPr>
          <w:rFonts w:eastAsiaTheme="minorEastAsia" w:cstheme="minorHAnsi"/>
          <w:color w:val="101010" w:themeColor="text1"/>
          <w:kern w:val="24"/>
          <w:sz w:val="22"/>
          <w:szCs w:val="22"/>
        </w:rPr>
        <w:t xml:space="preserve"> handover of </w:t>
      </w:r>
      <w:r w:rsidR="0056650B" w:rsidRPr="00CE6297">
        <w:rPr>
          <w:rFonts w:eastAsiaTheme="minorEastAsia" w:cstheme="minorHAnsi"/>
          <w:color w:val="101010" w:themeColor="text1"/>
          <w:kern w:val="24"/>
          <w:sz w:val="22"/>
          <w:szCs w:val="22"/>
        </w:rPr>
        <w:t xml:space="preserve">the permanent energy infrastructure </w:t>
      </w:r>
      <w:r w:rsidR="006C75F0">
        <w:rPr>
          <w:rFonts w:eastAsiaTheme="minorEastAsia" w:cstheme="minorHAnsi"/>
          <w:color w:val="101010" w:themeColor="text1"/>
          <w:kern w:val="24"/>
          <w:sz w:val="22"/>
          <w:szCs w:val="22"/>
        </w:rPr>
        <w:t xml:space="preserve">(transmission lines) </w:t>
      </w:r>
      <w:r w:rsidR="0056650B" w:rsidRPr="00CE6297">
        <w:rPr>
          <w:rFonts w:eastAsiaTheme="minorEastAsia" w:cstheme="minorHAnsi"/>
          <w:color w:val="101010" w:themeColor="text1"/>
          <w:kern w:val="24"/>
          <w:sz w:val="22"/>
          <w:szCs w:val="22"/>
        </w:rPr>
        <w:t xml:space="preserve">to </w:t>
      </w:r>
      <w:r w:rsidR="006C75F0">
        <w:rPr>
          <w:rFonts w:eastAsiaTheme="minorEastAsia" w:cstheme="minorHAnsi"/>
          <w:color w:val="101010" w:themeColor="text1"/>
          <w:kern w:val="24"/>
          <w:sz w:val="22"/>
          <w:szCs w:val="22"/>
        </w:rPr>
        <w:t xml:space="preserve">the </w:t>
      </w:r>
      <w:r w:rsidR="0056650B" w:rsidRPr="00CE6297">
        <w:rPr>
          <w:rFonts w:eastAsiaTheme="minorEastAsia" w:cstheme="minorHAnsi"/>
          <w:color w:val="101010" w:themeColor="text1"/>
          <w:kern w:val="24"/>
          <w:sz w:val="22"/>
          <w:szCs w:val="22"/>
        </w:rPr>
        <w:t>municipality after 10-15 years.</w:t>
      </w:r>
    </w:p>
    <w:p w14:paraId="40C8B510" w14:textId="77777777" w:rsidR="006B6D2F" w:rsidRPr="00CE6297" w:rsidRDefault="006B6D2F" w:rsidP="006B6D2F">
      <w:pPr>
        <w:spacing w:line="240" w:lineRule="auto"/>
        <w:contextualSpacing/>
        <w:rPr>
          <w:rFonts w:eastAsiaTheme="minorEastAsia" w:cstheme="minorHAnsi"/>
          <w:color w:val="101010" w:themeColor="text1"/>
          <w:kern w:val="24"/>
          <w:sz w:val="22"/>
          <w:szCs w:val="22"/>
        </w:rPr>
      </w:pPr>
    </w:p>
    <w:p w14:paraId="61EE93AC" w14:textId="4C752C52" w:rsidR="000D297D" w:rsidRPr="00CE51D3" w:rsidRDefault="00A07DB8">
      <w:pPr>
        <w:rPr>
          <w:sz w:val="22"/>
          <w:szCs w:val="22"/>
        </w:rPr>
      </w:pPr>
      <w:r w:rsidRPr="00CE6297">
        <w:rPr>
          <w:sz w:val="22"/>
          <w:szCs w:val="22"/>
        </w:rPr>
        <w:t xml:space="preserve">The negative secondary effects of the covid-19 pandemic have made displaced populations even more vulnerable, reinforcing the </w:t>
      </w:r>
      <w:r w:rsidR="005C0B32">
        <w:rPr>
          <w:sz w:val="22"/>
          <w:szCs w:val="22"/>
        </w:rPr>
        <w:t>pertinence</w:t>
      </w:r>
      <w:r w:rsidRPr="00CE6297">
        <w:rPr>
          <w:sz w:val="22"/>
          <w:szCs w:val="22"/>
        </w:rPr>
        <w:t xml:space="preserve"> of the nexus between migration and climate change. </w:t>
      </w:r>
      <w:r w:rsidRPr="00BB1A00">
        <w:rPr>
          <w:b/>
          <w:bCs/>
          <w:sz w:val="22"/>
          <w:szCs w:val="22"/>
        </w:rPr>
        <w:t>But crisis also provides a momentum to make a change – to build back better, and greener.</w:t>
      </w:r>
      <w:r w:rsidR="00CE7F0B">
        <w:rPr>
          <w:sz w:val="22"/>
          <w:szCs w:val="22"/>
        </w:rPr>
        <w:t xml:space="preserve"> </w:t>
      </w:r>
      <w:r w:rsidR="00C640EF">
        <w:rPr>
          <w:sz w:val="22"/>
          <w:szCs w:val="22"/>
        </w:rPr>
        <w:t xml:space="preserve">It’s </w:t>
      </w:r>
      <w:r w:rsidR="006777A2">
        <w:rPr>
          <w:sz w:val="22"/>
          <w:szCs w:val="22"/>
        </w:rPr>
        <w:t xml:space="preserve">time </w:t>
      </w:r>
      <w:r w:rsidR="00273AC4">
        <w:rPr>
          <w:sz w:val="22"/>
          <w:szCs w:val="22"/>
        </w:rPr>
        <w:t xml:space="preserve">for </w:t>
      </w:r>
      <w:r w:rsidR="00273AC4" w:rsidRPr="007C3563">
        <w:rPr>
          <w:sz w:val="22"/>
          <w:szCs w:val="22"/>
        </w:rPr>
        <w:t>humanita</w:t>
      </w:r>
      <w:r w:rsidR="00273AC4" w:rsidRPr="00856B9C">
        <w:rPr>
          <w:sz w:val="22"/>
          <w:szCs w:val="22"/>
        </w:rPr>
        <w:t>rian agencies</w:t>
      </w:r>
      <w:r w:rsidR="00273AC4">
        <w:rPr>
          <w:sz w:val="22"/>
          <w:szCs w:val="22"/>
        </w:rPr>
        <w:t xml:space="preserve"> </w:t>
      </w:r>
      <w:r w:rsidR="006777A2">
        <w:rPr>
          <w:sz w:val="22"/>
          <w:szCs w:val="22"/>
        </w:rPr>
        <w:t>to</w:t>
      </w:r>
      <w:r w:rsidR="00CE51D3">
        <w:rPr>
          <w:sz w:val="22"/>
          <w:szCs w:val="22"/>
        </w:rPr>
        <w:t xml:space="preserve"> monitor energy use</w:t>
      </w:r>
      <w:r w:rsidR="00E833E9">
        <w:rPr>
          <w:sz w:val="22"/>
          <w:szCs w:val="22"/>
        </w:rPr>
        <w:t xml:space="preserve">, </w:t>
      </w:r>
      <w:r w:rsidR="006777A2">
        <w:rPr>
          <w:sz w:val="22"/>
          <w:szCs w:val="22"/>
        </w:rPr>
        <w:t>set emission reduction targets</w:t>
      </w:r>
      <w:r w:rsidR="00CF5A72">
        <w:rPr>
          <w:sz w:val="22"/>
          <w:szCs w:val="22"/>
        </w:rPr>
        <w:t xml:space="preserve"> and </w:t>
      </w:r>
      <w:r w:rsidR="007914B4">
        <w:rPr>
          <w:sz w:val="22"/>
          <w:szCs w:val="22"/>
        </w:rPr>
        <w:t>cooperate with renewable energy suppl</w:t>
      </w:r>
      <w:r w:rsidR="001F5A13">
        <w:rPr>
          <w:sz w:val="22"/>
          <w:szCs w:val="22"/>
        </w:rPr>
        <w:t>iers</w:t>
      </w:r>
      <w:r w:rsidR="00EA7BC3">
        <w:rPr>
          <w:sz w:val="22"/>
          <w:szCs w:val="22"/>
        </w:rPr>
        <w:t>. Donor</w:t>
      </w:r>
      <w:r w:rsidR="001124D0">
        <w:rPr>
          <w:sz w:val="22"/>
          <w:szCs w:val="22"/>
        </w:rPr>
        <w:t xml:space="preserve">s setting </w:t>
      </w:r>
      <w:r w:rsidR="00FB1867">
        <w:rPr>
          <w:sz w:val="22"/>
          <w:szCs w:val="22"/>
        </w:rPr>
        <w:t>clear requirements</w:t>
      </w:r>
      <w:r w:rsidR="00F443C8">
        <w:rPr>
          <w:sz w:val="22"/>
          <w:szCs w:val="22"/>
        </w:rPr>
        <w:t xml:space="preserve"> to reduce fuel costs and emissions, and </w:t>
      </w:r>
      <w:r w:rsidR="00646EA5">
        <w:rPr>
          <w:sz w:val="22"/>
          <w:szCs w:val="22"/>
        </w:rPr>
        <w:t>DFIs</w:t>
      </w:r>
      <w:r w:rsidR="00DC63EF">
        <w:rPr>
          <w:sz w:val="22"/>
          <w:szCs w:val="22"/>
        </w:rPr>
        <w:t xml:space="preserve"> providing </w:t>
      </w:r>
      <w:r w:rsidR="00646EA5">
        <w:rPr>
          <w:sz w:val="22"/>
          <w:szCs w:val="22"/>
        </w:rPr>
        <w:t xml:space="preserve">financing </w:t>
      </w:r>
      <w:r w:rsidR="00DC63EF">
        <w:rPr>
          <w:sz w:val="22"/>
          <w:szCs w:val="22"/>
        </w:rPr>
        <w:t xml:space="preserve">guarantee structures </w:t>
      </w:r>
      <w:r w:rsidR="00617DD5">
        <w:rPr>
          <w:sz w:val="22"/>
          <w:szCs w:val="22"/>
        </w:rPr>
        <w:t>can help sp</w:t>
      </w:r>
      <w:r w:rsidR="00856B9C">
        <w:rPr>
          <w:sz w:val="22"/>
          <w:szCs w:val="22"/>
        </w:rPr>
        <w:t>ark</w:t>
      </w:r>
      <w:r w:rsidR="00617DD5">
        <w:rPr>
          <w:sz w:val="22"/>
          <w:szCs w:val="22"/>
        </w:rPr>
        <w:t xml:space="preserve"> that change.</w:t>
      </w:r>
    </w:p>
    <w:p w14:paraId="6C099B29" w14:textId="77777777" w:rsidR="000D297D" w:rsidRDefault="000D297D">
      <w:pPr>
        <w:rPr>
          <w:sz w:val="22"/>
          <w:szCs w:val="22"/>
        </w:rPr>
      </w:pPr>
    </w:p>
    <w:p w14:paraId="7B7A2755" w14:textId="66ECC3F6" w:rsidR="00C64801" w:rsidRPr="00BB2CE4" w:rsidRDefault="009D1DA0">
      <w:pPr>
        <w:rPr>
          <w:sz w:val="22"/>
          <w:szCs w:val="22"/>
        </w:rPr>
      </w:pPr>
      <w:r>
        <w:rPr>
          <w:sz w:val="22"/>
          <w:szCs w:val="22"/>
        </w:rPr>
        <w:lastRenderedPageBreak/>
        <w:t>But most importantly</w:t>
      </w:r>
      <w:r w:rsidR="00FE4F3B">
        <w:rPr>
          <w:sz w:val="22"/>
          <w:szCs w:val="22"/>
        </w:rPr>
        <w:t xml:space="preserve">; </w:t>
      </w:r>
      <w:r>
        <w:rPr>
          <w:sz w:val="22"/>
          <w:szCs w:val="22"/>
        </w:rPr>
        <w:t>w</w:t>
      </w:r>
      <w:r w:rsidR="00A07DB8" w:rsidRPr="00CE6297">
        <w:rPr>
          <w:sz w:val="22"/>
          <w:szCs w:val="22"/>
        </w:rPr>
        <w:t xml:space="preserve">e have a ready-made solution that responds to the responsibility we all bear - now as renewable energy has become the most cost-effective alternative - in giving </w:t>
      </w:r>
      <w:r w:rsidR="00C44F59">
        <w:rPr>
          <w:sz w:val="22"/>
          <w:szCs w:val="22"/>
        </w:rPr>
        <w:t>populations</w:t>
      </w:r>
      <w:r w:rsidR="00A07DB8" w:rsidRPr="00CE6297">
        <w:rPr>
          <w:sz w:val="22"/>
          <w:szCs w:val="22"/>
        </w:rPr>
        <w:t xml:space="preserve"> in remote locations access to green energy. And we are eager to discuss with you how we together can </w:t>
      </w:r>
      <w:r w:rsidR="00CE6297" w:rsidRPr="00CE6297">
        <w:rPr>
          <w:sz w:val="22"/>
          <w:szCs w:val="22"/>
        </w:rPr>
        <w:t>contribute to</w:t>
      </w:r>
      <w:r w:rsidR="00C44F59">
        <w:rPr>
          <w:sz w:val="22"/>
          <w:szCs w:val="22"/>
        </w:rPr>
        <w:t xml:space="preserve"> sp</w:t>
      </w:r>
      <w:r>
        <w:rPr>
          <w:sz w:val="22"/>
          <w:szCs w:val="22"/>
        </w:rPr>
        <w:t>ur</w:t>
      </w:r>
      <w:r w:rsidR="0008254E">
        <w:rPr>
          <w:sz w:val="22"/>
          <w:szCs w:val="22"/>
        </w:rPr>
        <w:t xml:space="preserve"> the green shift in displacement setting</w:t>
      </w:r>
      <w:r w:rsidR="00A47FD6">
        <w:rPr>
          <w:sz w:val="22"/>
          <w:szCs w:val="22"/>
        </w:rPr>
        <w:t>s.</w:t>
      </w:r>
    </w:p>
    <w:p w14:paraId="74F52CF6" w14:textId="7CCABE98" w:rsidR="0085659D" w:rsidRDefault="0085659D"/>
    <w:p w14:paraId="08FEB659" w14:textId="77777777" w:rsidR="0085659D" w:rsidRDefault="0085659D"/>
    <w:p w14:paraId="7B76984E" w14:textId="77777777" w:rsidR="00F25897" w:rsidRDefault="00F25897"/>
    <w:sectPr w:rsidR="00F25897" w:rsidSect="00217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22D16"/>
    <w:multiLevelType w:val="hybridMultilevel"/>
    <w:tmpl w:val="DAAC7F48"/>
    <w:lvl w:ilvl="0" w:tplc="117AF6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F6544"/>
    <w:multiLevelType w:val="hybridMultilevel"/>
    <w:tmpl w:val="29DA1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52C86"/>
    <w:multiLevelType w:val="hybridMultilevel"/>
    <w:tmpl w:val="9044F4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1C42"/>
    <w:multiLevelType w:val="hybridMultilevel"/>
    <w:tmpl w:val="631CC934"/>
    <w:lvl w:ilvl="0" w:tplc="4386CC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2ED9"/>
    <w:multiLevelType w:val="hybridMultilevel"/>
    <w:tmpl w:val="6704855C"/>
    <w:lvl w:ilvl="0" w:tplc="8A8218A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D3D54"/>
    <w:multiLevelType w:val="hybridMultilevel"/>
    <w:tmpl w:val="1EEE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1222A"/>
    <w:multiLevelType w:val="hybridMultilevel"/>
    <w:tmpl w:val="F7180F18"/>
    <w:lvl w:ilvl="0" w:tplc="EBA6E920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04BE2"/>
    <w:multiLevelType w:val="hybridMultilevel"/>
    <w:tmpl w:val="0D7E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EC9D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styleLockQFSet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44"/>
    <w:rsid w:val="00023F53"/>
    <w:rsid w:val="00033DC7"/>
    <w:rsid w:val="00034F22"/>
    <w:rsid w:val="000354ED"/>
    <w:rsid w:val="0003788B"/>
    <w:rsid w:val="00043B93"/>
    <w:rsid w:val="00044281"/>
    <w:rsid w:val="000451BB"/>
    <w:rsid w:val="000548DE"/>
    <w:rsid w:val="00054D30"/>
    <w:rsid w:val="000558EC"/>
    <w:rsid w:val="00062018"/>
    <w:rsid w:val="00062631"/>
    <w:rsid w:val="0007353F"/>
    <w:rsid w:val="00076615"/>
    <w:rsid w:val="0007781C"/>
    <w:rsid w:val="0008254E"/>
    <w:rsid w:val="00082D38"/>
    <w:rsid w:val="000924A2"/>
    <w:rsid w:val="000942D5"/>
    <w:rsid w:val="00096E83"/>
    <w:rsid w:val="000A7786"/>
    <w:rsid w:val="000B3DCE"/>
    <w:rsid w:val="000B6FDD"/>
    <w:rsid w:val="000C3AC8"/>
    <w:rsid w:val="000C697A"/>
    <w:rsid w:val="000D0B4A"/>
    <w:rsid w:val="000D297D"/>
    <w:rsid w:val="000E6B71"/>
    <w:rsid w:val="000F5C2C"/>
    <w:rsid w:val="000F6CB5"/>
    <w:rsid w:val="00105BBC"/>
    <w:rsid w:val="00106F08"/>
    <w:rsid w:val="00110023"/>
    <w:rsid w:val="00110ED7"/>
    <w:rsid w:val="001124D0"/>
    <w:rsid w:val="00142977"/>
    <w:rsid w:val="00142B5C"/>
    <w:rsid w:val="001437A4"/>
    <w:rsid w:val="001465C9"/>
    <w:rsid w:val="0015213A"/>
    <w:rsid w:val="001527A6"/>
    <w:rsid w:val="00175044"/>
    <w:rsid w:val="00191001"/>
    <w:rsid w:val="00193AF1"/>
    <w:rsid w:val="001959E1"/>
    <w:rsid w:val="001A78C0"/>
    <w:rsid w:val="001B0AB7"/>
    <w:rsid w:val="001B1713"/>
    <w:rsid w:val="001B68F7"/>
    <w:rsid w:val="001B7023"/>
    <w:rsid w:val="001C0A49"/>
    <w:rsid w:val="001C53A9"/>
    <w:rsid w:val="001D0321"/>
    <w:rsid w:val="001D7C06"/>
    <w:rsid w:val="001E0CD7"/>
    <w:rsid w:val="001E3B48"/>
    <w:rsid w:val="001E79B6"/>
    <w:rsid w:val="001F1BD1"/>
    <w:rsid w:val="001F5A13"/>
    <w:rsid w:val="001F7EF9"/>
    <w:rsid w:val="0020104E"/>
    <w:rsid w:val="002019A0"/>
    <w:rsid w:val="00201A91"/>
    <w:rsid w:val="00202E98"/>
    <w:rsid w:val="0020437A"/>
    <w:rsid w:val="00204AF7"/>
    <w:rsid w:val="00205B50"/>
    <w:rsid w:val="00206E13"/>
    <w:rsid w:val="00212CBA"/>
    <w:rsid w:val="002156A5"/>
    <w:rsid w:val="00216531"/>
    <w:rsid w:val="00217BFC"/>
    <w:rsid w:val="002201F1"/>
    <w:rsid w:val="002254EA"/>
    <w:rsid w:val="00244A1B"/>
    <w:rsid w:val="002451D1"/>
    <w:rsid w:val="00246549"/>
    <w:rsid w:val="00250FFA"/>
    <w:rsid w:val="00253061"/>
    <w:rsid w:val="002560E8"/>
    <w:rsid w:val="00260DE6"/>
    <w:rsid w:val="0026135F"/>
    <w:rsid w:val="00262DBA"/>
    <w:rsid w:val="00264F87"/>
    <w:rsid w:val="00271F30"/>
    <w:rsid w:val="00273AC4"/>
    <w:rsid w:val="00277790"/>
    <w:rsid w:val="002861DF"/>
    <w:rsid w:val="00293A2E"/>
    <w:rsid w:val="00294248"/>
    <w:rsid w:val="002A2E6E"/>
    <w:rsid w:val="002A4F59"/>
    <w:rsid w:val="002A5A2A"/>
    <w:rsid w:val="002A6B8A"/>
    <w:rsid w:val="002A727A"/>
    <w:rsid w:val="002A73B4"/>
    <w:rsid w:val="002A7E61"/>
    <w:rsid w:val="002B2708"/>
    <w:rsid w:val="002B7A63"/>
    <w:rsid w:val="002D0505"/>
    <w:rsid w:val="002D10A8"/>
    <w:rsid w:val="002D3B95"/>
    <w:rsid w:val="002E02A2"/>
    <w:rsid w:val="002E2977"/>
    <w:rsid w:val="002E3B19"/>
    <w:rsid w:val="002E3CDE"/>
    <w:rsid w:val="002E7460"/>
    <w:rsid w:val="00321FB0"/>
    <w:rsid w:val="00325365"/>
    <w:rsid w:val="00330399"/>
    <w:rsid w:val="00332577"/>
    <w:rsid w:val="00352373"/>
    <w:rsid w:val="00366E3C"/>
    <w:rsid w:val="003768D1"/>
    <w:rsid w:val="00377C33"/>
    <w:rsid w:val="00381476"/>
    <w:rsid w:val="00390AD1"/>
    <w:rsid w:val="00392107"/>
    <w:rsid w:val="00394073"/>
    <w:rsid w:val="00396F1C"/>
    <w:rsid w:val="003B5B80"/>
    <w:rsid w:val="003C0BE2"/>
    <w:rsid w:val="003C12E4"/>
    <w:rsid w:val="003C163B"/>
    <w:rsid w:val="003C34FD"/>
    <w:rsid w:val="003E3FEF"/>
    <w:rsid w:val="003F7AD3"/>
    <w:rsid w:val="004018D8"/>
    <w:rsid w:val="00401D39"/>
    <w:rsid w:val="0040394C"/>
    <w:rsid w:val="004278B6"/>
    <w:rsid w:val="004446B4"/>
    <w:rsid w:val="00451AD0"/>
    <w:rsid w:val="00452DD9"/>
    <w:rsid w:val="00453C4E"/>
    <w:rsid w:val="00467F4E"/>
    <w:rsid w:val="00483194"/>
    <w:rsid w:val="00484825"/>
    <w:rsid w:val="004962EF"/>
    <w:rsid w:val="004C18EC"/>
    <w:rsid w:val="004C230C"/>
    <w:rsid w:val="004C53BD"/>
    <w:rsid w:val="004C59F6"/>
    <w:rsid w:val="004E4D10"/>
    <w:rsid w:val="004E58C2"/>
    <w:rsid w:val="004F1AC1"/>
    <w:rsid w:val="004F4950"/>
    <w:rsid w:val="00500F9E"/>
    <w:rsid w:val="00504947"/>
    <w:rsid w:val="00515A02"/>
    <w:rsid w:val="005165F9"/>
    <w:rsid w:val="00527754"/>
    <w:rsid w:val="0053576B"/>
    <w:rsid w:val="0055198A"/>
    <w:rsid w:val="005540BE"/>
    <w:rsid w:val="00564088"/>
    <w:rsid w:val="0056650B"/>
    <w:rsid w:val="00570C02"/>
    <w:rsid w:val="0057178F"/>
    <w:rsid w:val="00581977"/>
    <w:rsid w:val="00583040"/>
    <w:rsid w:val="00584670"/>
    <w:rsid w:val="005919A2"/>
    <w:rsid w:val="00594B0C"/>
    <w:rsid w:val="005A2DAF"/>
    <w:rsid w:val="005B0F23"/>
    <w:rsid w:val="005B1447"/>
    <w:rsid w:val="005B2B95"/>
    <w:rsid w:val="005B4A2A"/>
    <w:rsid w:val="005B5630"/>
    <w:rsid w:val="005C0B32"/>
    <w:rsid w:val="005C193C"/>
    <w:rsid w:val="005D13E0"/>
    <w:rsid w:val="005E13CC"/>
    <w:rsid w:val="005E7664"/>
    <w:rsid w:val="005F04BB"/>
    <w:rsid w:val="00603357"/>
    <w:rsid w:val="00610588"/>
    <w:rsid w:val="00614C6B"/>
    <w:rsid w:val="0061671B"/>
    <w:rsid w:val="00617DD5"/>
    <w:rsid w:val="006303DD"/>
    <w:rsid w:val="0063562A"/>
    <w:rsid w:val="006356CF"/>
    <w:rsid w:val="006373EE"/>
    <w:rsid w:val="00640FB3"/>
    <w:rsid w:val="00644802"/>
    <w:rsid w:val="006468D0"/>
    <w:rsid w:val="00646EA5"/>
    <w:rsid w:val="00647176"/>
    <w:rsid w:val="00650834"/>
    <w:rsid w:val="00662FE1"/>
    <w:rsid w:val="006634DE"/>
    <w:rsid w:val="00670FBC"/>
    <w:rsid w:val="00671600"/>
    <w:rsid w:val="00671939"/>
    <w:rsid w:val="00671FA9"/>
    <w:rsid w:val="006777A2"/>
    <w:rsid w:val="00691AD5"/>
    <w:rsid w:val="006950EE"/>
    <w:rsid w:val="00695470"/>
    <w:rsid w:val="006971F0"/>
    <w:rsid w:val="006976BE"/>
    <w:rsid w:val="006A4EF7"/>
    <w:rsid w:val="006A6011"/>
    <w:rsid w:val="006A67DB"/>
    <w:rsid w:val="006B6329"/>
    <w:rsid w:val="006B6D2F"/>
    <w:rsid w:val="006B7648"/>
    <w:rsid w:val="006C18A2"/>
    <w:rsid w:val="006C7369"/>
    <w:rsid w:val="006C75F0"/>
    <w:rsid w:val="006D13C4"/>
    <w:rsid w:val="006D1AEB"/>
    <w:rsid w:val="006D52E9"/>
    <w:rsid w:val="00702080"/>
    <w:rsid w:val="00706AC7"/>
    <w:rsid w:val="0070755E"/>
    <w:rsid w:val="0071236D"/>
    <w:rsid w:val="00715F93"/>
    <w:rsid w:val="00717AD2"/>
    <w:rsid w:val="00727AFF"/>
    <w:rsid w:val="00734DD3"/>
    <w:rsid w:val="00735979"/>
    <w:rsid w:val="00743B2A"/>
    <w:rsid w:val="00754A40"/>
    <w:rsid w:val="00757240"/>
    <w:rsid w:val="0076414F"/>
    <w:rsid w:val="00775EE7"/>
    <w:rsid w:val="007853F4"/>
    <w:rsid w:val="00786B65"/>
    <w:rsid w:val="007914B4"/>
    <w:rsid w:val="007930D8"/>
    <w:rsid w:val="007A2B78"/>
    <w:rsid w:val="007A41E6"/>
    <w:rsid w:val="007A749B"/>
    <w:rsid w:val="007B30D3"/>
    <w:rsid w:val="007B4F9F"/>
    <w:rsid w:val="007C20F2"/>
    <w:rsid w:val="007C2BCD"/>
    <w:rsid w:val="007C3563"/>
    <w:rsid w:val="007D4CAB"/>
    <w:rsid w:val="007D67DA"/>
    <w:rsid w:val="007E1E3A"/>
    <w:rsid w:val="007E360E"/>
    <w:rsid w:val="007E53AE"/>
    <w:rsid w:val="007E666C"/>
    <w:rsid w:val="007E6838"/>
    <w:rsid w:val="007E736E"/>
    <w:rsid w:val="00802D35"/>
    <w:rsid w:val="00813743"/>
    <w:rsid w:val="00813F3E"/>
    <w:rsid w:val="00821F02"/>
    <w:rsid w:val="0082784E"/>
    <w:rsid w:val="00834504"/>
    <w:rsid w:val="00847471"/>
    <w:rsid w:val="008519B7"/>
    <w:rsid w:val="00852E4C"/>
    <w:rsid w:val="00852F7F"/>
    <w:rsid w:val="00853D5B"/>
    <w:rsid w:val="0085659D"/>
    <w:rsid w:val="00856B9C"/>
    <w:rsid w:val="00865E2D"/>
    <w:rsid w:val="0086794E"/>
    <w:rsid w:val="00873DD4"/>
    <w:rsid w:val="00876BA2"/>
    <w:rsid w:val="00881833"/>
    <w:rsid w:val="008827DA"/>
    <w:rsid w:val="00887A61"/>
    <w:rsid w:val="00890104"/>
    <w:rsid w:val="00890B81"/>
    <w:rsid w:val="008C0671"/>
    <w:rsid w:val="008D543C"/>
    <w:rsid w:val="008F124C"/>
    <w:rsid w:val="008F18B9"/>
    <w:rsid w:val="008F2167"/>
    <w:rsid w:val="008F2847"/>
    <w:rsid w:val="008F36EB"/>
    <w:rsid w:val="00904112"/>
    <w:rsid w:val="00910907"/>
    <w:rsid w:val="00921405"/>
    <w:rsid w:val="00923D4D"/>
    <w:rsid w:val="0092686E"/>
    <w:rsid w:val="0093734A"/>
    <w:rsid w:val="0094090A"/>
    <w:rsid w:val="009423F7"/>
    <w:rsid w:val="00944984"/>
    <w:rsid w:val="00951F8E"/>
    <w:rsid w:val="009615A5"/>
    <w:rsid w:val="009642B0"/>
    <w:rsid w:val="00964445"/>
    <w:rsid w:val="0097131B"/>
    <w:rsid w:val="009902D1"/>
    <w:rsid w:val="00991B74"/>
    <w:rsid w:val="0099776E"/>
    <w:rsid w:val="009A18AE"/>
    <w:rsid w:val="009B6333"/>
    <w:rsid w:val="009C1066"/>
    <w:rsid w:val="009C4D20"/>
    <w:rsid w:val="009C65D7"/>
    <w:rsid w:val="009D1DA0"/>
    <w:rsid w:val="009D4527"/>
    <w:rsid w:val="009E4720"/>
    <w:rsid w:val="009E5F5C"/>
    <w:rsid w:val="009F3833"/>
    <w:rsid w:val="00A0039B"/>
    <w:rsid w:val="00A01703"/>
    <w:rsid w:val="00A07DB8"/>
    <w:rsid w:val="00A16961"/>
    <w:rsid w:val="00A17FEE"/>
    <w:rsid w:val="00A22785"/>
    <w:rsid w:val="00A24562"/>
    <w:rsid w:val="00A32228"/>
    <w:rsid w:val="00A35448"/>
    <w:rsid w:val="00A42BED"/>
    <w:rsid w:val="00A46366"/>
    <w:rsid w:val="00A47BBC"/>
    <w:rsid w:val="00A47FD6"/>
    <w:rsid w:val="00A52E85"/>
    <w:rsid w:val="00A670D2"/>
    <w:rsid w:val="00A7184C"/>
    <w:rsid w:val="00A773D5"/>
    <w:rsid w:val="00A96C74"/>
    <w:rsid w:val="00A96CF8"/>
    <w:rsid w:val="00AA697B"/>
    <w:rsid w:val="00AB3AAB"/>
    <w:rsid w:val="00AC6E55"/>
    <w:rsid w:val="00AC7101"/>
    <w:rsid w:val="00AC737A"/>
    <w:rsid w:val="00AD2197"/>
    <w:rsid w:val="00AD4CB0"/>
    <w:rsid w:val="00AE1BD5"/>
    <w:rsid w:val="00AE4294"/>
    <w:rsid w:val="00AE667E"/>
    <w:rsid w:val="00B078B9"/>
    <w:rsid w:val="00B10F22"/>
    <w:rsid w:val="00B154D2"/>
    <w:rsid w:val="00B17456"/>
    <w:rsid w:val="00B252A6"/>
    <w:rsid w:val="00B2646D"/>
    <w:rsid w:val="00B274FC"/>
    <w:rsid w:val="00B3585D"/>
    <w:rsid w:val="00B405BF"/>
    <w:rsid w:val="00B41F42"/>
    <w:rsid w:val="00B42949"/>
    <w:rsid w:val="00B44D5E"/>
    <w:rsid w:val="00B4602B"/>
    <w:rsid w:val="00B507E3"/>
    <w:rsid w:val="00B56B06"/>
    <w:rsid w:val="00B61E02"/>
    <w:rsid w:val="00B712B9"/>
    <w:rsid w:val="00B77EB0"/>
    <w:rsid w:val="00BB008F"/>
    <w:rsid w:val="00BB1988"/>
    <w:rsid w:val="00BB1A00"/>
    <w:rsid w:val="00BB2910"/>
    <w:rsid w:val="00BB2CE4"/>
    <w:rsid w:val="00BC133B"/>
    <w:rsid w:val="00BC6409"/>
    <w:rsid w:val="00BD4494"/>
    <w:rsid w:val="00BF084B"/>
    <w:rsid w:val="00BF75EA"/>
    <w:rsid w:val="00C006FC"/>
    <w:rsid w:val="00C10D86"/>
    <w:rsid w:val="00C11DE5"/>
    <w:rsid w:val="00C2273C"/>
    <w:rsid w:val="00C22CE3"/>
    <w:rsid w:val="00C26F6B"/>
    <w:rsid w:val="00C33302"/>
    <w:rsid w:val="00C366DA"/>
    <w:rsid w:val="00C422C3"/>
    <w:rsid w:val="00C43EF6"/>
    <w:rsid w:val="00C4454A"/>
    <w:rsid w:val="00C44F59"/>
    <w:rsid w:val="00C51258"/>
    <w:rsid w:val="00C522BC"/>
    <w:rsid w:val="00C5245B"/>
    <w:rsid w:val="00C52A93"/>
    <w:rsid w:val="00C52DAC"/>
    <w:rsid w:val="00C54035"/>
    <w:rsid w:val="00C55A5A"/>
    <w:rsid w:val="00C568C9"/>
    <w:rsid w:val="00C57C91"/>
    <w:rsid w:val="00C640EF"/>
    <w:rsid w:val="00C64801"/>
    <w:rsid w:val="00C64E28"/>
    <w:rsid w:val="00C806C0"/>
    <w:rsid w:val="00C934F2"/>
    <w:rsid w:val="00CA157D"/>
    <w:rsid w:val="00CA5D54"/>
    <w:rsid w:val="00CB08C0"/>
    <w:rsid w:val="00CB21F3"/>
    <w:rsid w:val="00CB5FAF"/>
    <w:rsid w:val="00CB78AC"/>
    <w:rsid w:val="00CC55BE"/>
    <w:rsid w:val="00CD5A9D"/>
    <w:rsid w:val="00CE0994"/>
    <w:rsid w:val="00CE1E41"/>
    <w:rsid w:val="00CE51D3"/>
    <w:rsid w:val="00CE6297"/>
    <w:rsid w:val="00CE7F0B"/>
    <w:rsid w:val="00CF5A72"/>
    <w:rsid w:val="00D00952"/>
    <w:rsid w:val="00D03CD9"/>
    <w:rsid w:val="00D10939"/>
    <w:rsid w:val="00D201B1"/>
    <w:rsid w:val="00D328DE"/>
    <w:rsid w:val="00D478FF"/>
    <w:rsid w:val="00D526BD"/>
    <w:rsid w:val="00D54C4D"/>
    <w:rsid w:val="00D5744D"/>
    <w:rsid w:val="00D66A1F"/>
    <w:rsid w:val="00D810D6"/>
    <w:rsid w:val="00D96E60"/>
    <w:rsid w:val="00DA0971"/>
    <w:rsid w:val="00DB030F"/>
    <w:rsid w:val="00DB4789"/>
    <w:rsid w:val="00DB7A67"/>
    <w:rsid w:val="00DC4AF7"/>
    <w:rsid w:val="00DC5E83"/>
    <w:rsid w:val="00DC63EF"/>
    <w:rsid w:val="00DC766C"/>
    <w:rsid w:val="00DD6D0A"/>
    <w:rsid w:val="00DF0F05"/>
    <w:rsid w:val="00DF4C3A"/>
    <w:rsid w:val="00DF6B23"/>
    <w:rsid w:val="00E021B4"/>
    <w:rsid w:val="00E108E0"/>
    <w:rsid w:val="00E13A5A"/>
    <w:rsid w:val="00E24249"/>
    <w:rsid w:val="00E26EA2"/>
    <w:rsid w:val="00E34A8F"/>
    <w:rsid w:val="00E42ABB"/>
    <w:rsid w:val="00E43E48"/>
    <w:rsid w:val="00E518A0"/>
    <w:rsid w:val="00E554C2"/>
    <w:rsid w:val="00E62FFC"/>
    <w:rsid w:val="00E64A52"/>
    <w:rsid w:val="00E73E00"/>
    <w:rsid w:val="00E777C0"/>
    <w:rsid w:val="00E82F9A"/>
    <w:rsid w:val="00E833E9"/>
    <w:rsid w:val="00E838FC"/>
    <w:rsid w:val="00E87059"/>
    <w:rsid w:val="00E94C17"/>
    <w:rsid w:val="00EA7BC3"/>
    <w:rsid w:val="00EB3477"/>
    <w:rsid w:val="00ED22CD"/>
    <w:rsid w:val="00EE3095"/>
    <w:rsid w:val="00EF3486"/>
    <w:rsid w:val="00EF5488"/>
    <w:rsid w:val="00F0048D"/>
    <w:rsid w:val="00F02C46"/>
    <w:rsid w:val="00F05E87"/>
    <w:rsid w:val="00F1062B"/>
    <w:rsid w:val="00F17392"/>
    <w:rsid w:val="00F25897"/>
    <w:rsid w:val="00F30440"/>
    <w:rsid w:val="00F30478"/>
    <w:rsid w:val="00F34680"/>
    <w:rsid w:val="00F42B54"/>
    <w:rsid w:val="00F443C8"/>
    <w:rsid w:val="00F46B03"/>
    <w:rsid w:val="00F5551D"/>
    <w:rsid w:val="00F603B8"/>
    <w:rsid w:val="00F6147B"/>
    <w:rsid w:val="00F6668D"/>
    <w:rsid w:val="00F7407A"/>
    <w:rsid w:val="00F77D42"/>
    <w:rsid w:val="00F80C04"/>
    <w:rsid w:val="00F819EF"/>
    <w:rsid w:val="00F91EBD"/>
    <w:rsid w:val="00F95D44"/>
    <w:rsid w:val="00F971A8"/>
    <w:rsid w:val="00FA336D"/>
    <w:rsid w:val="00FA54C1"/>
    <w:rsid w:val="00FB1867"/>
    <w:rsid w:val="00FC5383"/>
    <w:rsid w:val="00FE16E5"/>
    <w:rsid w:val="00FE4F3B"/>
    <w:rsid w:val="00FF1D19"/>
    <w:rsid w:val="00FF1FCD"/>
    <w:rsid w:val="00FF28E6"/>
    <w:rsid w:val="00FF6298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A0BA"/>
  <w15:chartTrackingRefBased/>
  <w15:docId w15:val="{6BB5CE55-6983-4F77-B3BB-C717C28F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catecdefaulttablestyle">
    <w:name w:val="Scatec default table style"/>
    <w:basedOn w:val="TableNormal"/>
    <w:uiPriority w:val="99"/>
    <w:rsid w:val="00671FA9"/>
    <w:pPr>
      <w:spacing w:after="0" w:line="240" w:lineRule="auto"/>
    </w:pPr>
    <w:rPr>
      <w:rFonts w:eastAsiaTheme="minorEastAsia"/>
      <w:lang w:val="en-US"/>
    </w:rPr>
    <w:tblPr>
      <w:tblStyleRowBandSize w:val="1"/>
      <w:tblBorders>
        <w:top w:val="single" w:sz="6" w:space="0" w:color="FFFFFF" w:themeColor="background2"/>
        <w:bottom w:val="single" w:sz="6" w:space="0" w:color="FFFFFF" w:themeColor="background2"/>
        <w:insideH w:val="single" w:sz="6" w:space="0" w:color="FFFFFF" w:themeColor="background2"/>
        <w:insideV w:val="single" w:sz="6" w:space="0" w:color="FFFFFF" w:themeColor="background2"/>
      </w:tblBorders>
    </w:tblPr>
    <w:tblStylePr w:type="firstRow">
      <w:rPr>
        <w:rFonts w:asciiTheme="minorHAnsi" w:hAnsiTheme="minorHAnsi"/>
        <w:color w:val="FFFFFF" w:themeColor="background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209E" w:themeFill="accent1"/>
      </w:tcPr>
    </w:tblStylePr>
    <w:tblStylePr w:type="band1Horz">
      <w:rPr>
        <w:rFonts w:asciiTheme="minorHAnsi" w:hAnsiTheme="minorHAnsi"/>
        <w:color w:val="auto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2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2" w:themeFillShade="D9"/>
      </w:tcPr>
    </w:tblStylePr>
  </w:style>
  <w:style w:type="table" w:customStyle="1" w:styleId="DefaulttablestyleScatec">
    <w:name w:val="Default table style Scatec"/>
    <w:basedOn w:val="TableNormal"/>
    <w:uiPriority w:val="99"/>
    <w:rsid w:val="00610588"/>
    <w:pPr>
      <w:spacing w:after="0" w:line="240" w:lineRule="auto"/>
    </w:pPr>
    <w:rPr>
      <w:rFonts w:eastAsiaTheme="minorEastAsia"/>
      <w:sz w:val="22"/>
      <w:lang w:val="en-US"/>
    </w:rPr>
    <w:tblPr>
      <w:tblStyleRowBandSize w:val="1"/>
      <w:tblBorders>
        <w:top w:val="single" w:sz="8" w:space="0" w:color="FFFFFF" w:themeColor="background2"/>
        <w:bottom w:val="single" w:sz="8" w:space="0" w:color="FFFFFF" w:themeColor="background2"/>
        <w:insideH w:val="single" w:sz="8" w:space="0" w:color="FFFFFF" w:themeColor="background2"/>
        <w:insideV w:val="single" w:sz="8" w:space="0" w:color="FFFFFF" w:themeColor="background2"/>
      </w:tblBorders>
    </w:tblPr>
    <w:tblStylePr w:type="firstRow">
      <w:rPr>
        <w:rFonts w:asciiTheme="minorHAnsi" w:hAnsiTheme="minorHAnsi"/>
        <w:color w:val="FFFFFF" w:themeColor="background2"/>
        <w:sz w:val="22"/>
        <w:u w:color="FFFFFF" w:themeColor="background2"/>
      </w:rPr>
      <w:tblPr/>
      <w:tcPr>
        <w:shd w:val="clear" w:color="auto" w:fill="4C209E" w:themeFill="accent1"/>
      </w:tcPr>
    </w:tblStylePr>
    <w:tblStylePr w:type="band1Horz">
      <w:rPr>
        <w:rFonts w:asciiTheme="minorHAnsi" w:hAnsiTheme="minorHAnsi"/>
        <w:caps w:val="0"/>
        <w:smallCaps w:val="0"/>
        <w:color w:val="auto"/>
        <w:sz w:val="22"/>
      </w:rPr>
      <w:tblPr/>
      <w:tcPr>
        <w:shd w:val="clear" w:color="auto" w:fill="D9D9D9" w:themeFill="background2" w:themeFillShade="D9"/>
      </w:tcPr>
    </w:tblStylePr>
    <w:tblStylePr w:type="band2Horz">
      <w:rPr>
        <w:rFonts w:asciiTheme="minorHAnsi" w:hAnsiTheme="minorHAnsi"/>
        <w:caps w:val="0"/>
        <w:smallCaps w:val="0"/>
        <w:sz w:val="22"/>
      </w:rPr>
      <w:tblPr/>
      <w:tcPr>
        <w:shd w:val="clear" w:color="auto" w:fill="F2F2F2" w:themeFill="background2" w:themeFillShade="F2"/>
      </w:tcPr>
    </w:tblStylePr>
  </w:style>
  <w:style w:type="paragraph" w:styleId="ListParagraph">
    <w:name w:val="List Paragraph"/>
    <w:basedOn w:val="Normal"/>
    <w:uiPriority w:val="34"/>
    <w:qFormat/>
    <w:rsid w:val="0091090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1AD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540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03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0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0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catec Official brand Theme">
  <a:themeElements>
    <a:clrScheme name="Scatec Corporate Colours">
      <a:dk1>
        <a:srgbClr val="101010"/>
      </a:dk1>
      <a:lt1>
        <a:srgbClr val="F6F6F6"/>
      </a:lt1>
      <a:dk2>
        <a:srgbClr val="6E6E6E"/>
      </a:dk2>
      <a:lt2>
        <a:srgbClr val="FFFFFF"/>
      </a:lt2>
      <a:accent1>
        <a:srgbClr val="4C209E"/>
      </a:accent1>
      <a:accent2>
        <a:srgbClr val="8A41D9"/>
      </a:accent2>
      <a:accent3>
        <a:srgbClr val="ED8A9C"/>
      </a:accent3>
      <a:accent4>
        <a:srgbClr val="88DFBF"/>
      </a:accent4>
      <a:accent5>
        <a:srgbClr val="E3D5F2"/>
      </a:accent5>
      <a:accent6>
        <a:srgbClr val="D2F0E3"/>
      </a:accent6>
      <a:hlink>
        <a:srgbClr val="8A41D9"/>
      </a:hlink>
      <a:folHlink>
        <a:srgbClr val="E3D5F2"/>
      </a:folHlink>
    </a:clrScheme>
    <a:fontScheme name="Scatec Corporate font for Word/Excel/Outlook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atec Official brand Theme" id="{1153EE1B-AA82-46AD-BCDE-7F85D0222540}" vid="{AC73E21A-34CD-41F8-80E9-A257722623C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6F8BBD9807E4B814EB9B019483F81" ma:contentTypeVersion="4" ma:contentTypeDescription="Create a new document." ma:contentTypeScope="" ma:versionID="f6eac3786068b7d1dee8417848ae749f">
  <xsd:schema xmlns:xsd="http://www.w3.org/2001/XMLSchema" xmlns:xs="http://www.w3.org/2001/XMLSchema" xmlns:p="http://schemas.microsoft.com/office/2006/metadata/properties" xmlns:ns2="ed471472-2b88-4b69-b02f-a487da7e1075" xmlns:ns3="18f027ac-be68-4753-9df9-ada582230a4b" targetNamespace="http://schemas.microsoft.com/office/2006/metadata/properties" ma:root="true" ma:fieldsID="3c9d95ad0b6e6593d77e25fbf26bbc91" ns2:_="" ns3:_="">
    <xsd:import namespace="ed471472-2b88-4b69-b02f-a487da7e1075"/>
    <xsd:import namespace="18f027ac-be68-4753-9df9-ada582230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71472-2b88-4b69-b02f-a487da7e1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027ac-be68-4753-9df9-ada582230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AB5D6-C2FB-493C-AF03-95A5E12E73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E8FCC0-F566-4B67-8F9A-E412A04AB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F9B04-2610-4FCF-98EB-94BA0F6C8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71472-2b88-4b69-b02f-a487da7e1075"/>
    <ds:schemaRef ds:uri="18f027ac-be68-4753-9df9-ada582230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D2B25B-B069-4A40-AFE3-0CCD2BC2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1182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Enja Sæthren</dc:creator>
  <cp:keywords/>
  <dc:description/>
  <cp:lastModifiedBy>Enja Sæthren</cp:lastModifiedBy>
  <cp:revision>91</cp:revision>
  <dcterms:created xsi:type="dcterms:W3CDTF">2021-05-25T07:14:00Z</dcterms:created>
  <dcterms:modified xsi:type="dcterms:W3CDTF">2021-05-25T16:10:00Z</dcterms:modified>
</cp:coreProperties>
</file>