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F2C61" w14:textId="45466C31" w:rsidR="002A743E" w:rsidRDefault="00E42D40" w:rsidP="002A743E">
      <w:pPr>
        <w:jc w:val="center"/>
        <w:rPr>
          <w:b/>
          <w:bCs/>
        </w:rPr>
      </w:pPr>
      <w:r>
        <w:rPr>
          <w:noProof/>
        </w:rPr>
        <w:drawing>
          <wp:inline distT="0" distB="0" distL="0" distR="0" wp14:anchorId="5B582882" wp14:editId="3C56F41B">
            <wp:extent cx="2105025" cy="1060800"/>
            <wp:effectExtent l="0" t="0" r="0" b="0"/>
            <wp:docPr id="7884192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419205"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9680" cy="1063146"/>
                    </a:xfrm>
                    <a:prstGeom prst="rect">
                      <a:avLst/>
                    </a:prstGeom>
                  </pic:spPr>
                </pic:pic>
              </a:graphicData>
            </a:graphic>
          </wp:inline>
        </w:drawing>
      </w:r>
    </w:p>
    <w:p w14:paraId="24E7387E" w14:textId="136260C1" w:rsidR="00E60FAF" w:rsidRDefault="002A743E" w:rsidP="002A743E">
      <w:pPr>
        <w:pStyle w:val="ListParagraph"/>
        <w:jc w:val="center"/>
        <w:rPr>
          <w:b/>
          <w:bCs/>
        </w:rPr>
      </w:pPr>
      <w:r>
        <w:rPr>
          <w:b/>
          <w:bCs/>
        </w:rPr>
        <w:t>Annex 2: Technical Specifications Form</w:t>
      </w:r>
    </w:p>
    <w:p w14:paraId="1FBAF1F2" w14:textId="77777777" w:rsidR="00E60FAF" w:rsidRDefault="00E60FAF" w:rsidP="002A743E">
      <w:pPr>
        <w:pStyle w:val="ListParagraph"/>
        <w:jc w:val="center"/>
        <w:rPr>
          <w:b/>
          <w:bCs/>
        </w:rPr>
      </w:pPr>
    </w:p>
    <w:tbl>
      <w:tblPr>
        <w:tblStyle w:val="TableGrid"/>
        <w:tblW w:w="10530" w:type="dxa"/>
        <w:tblInd w:w="-545" w:type="dxa"/>
        <w:tblLook w:val="04A0" w:firstRow="1" w:lastRow="0" w:firstColumn="1" w:lastColumn="0" w:noHBand="0" w:noVBand="1"/>
      </w:tblPr>
      <w:tblGrid>
        <w:gridCol w:w="4265"/>
        <w:gridCol w:w="2935"/>
        <w:gridCol w:w="3330"/>
      </w:tblGrid>
      <w:tr w:rsidR="00CE0125" w14:paraId="318B178E" w14:textId="77777777" w:rsidTr="002A743E">
        <w:tc>
          <w:tcPr>
            <w:tcW w:w="4265" w:type="dxa"/>
          </w:tcPr>
          <w:p w14:paraId="1EC7FD4C" w14:textId="389BD106" w:rsidR="00E60FAF" w:rsidRDefault="00E60FAF" w:rsidP="002A743E">
            <w:pPr>
              <w:pStyle w:val="ListParagraph"/>
              <w:ind w:left="0"/>
              <w:jc w:val="center"/>
              <w:rPr>
                <w:b/>
                <w:bCs/>
              </w:rPr>
            </w:pPr>
            <w:r>
              <w:rPr>
                <w:b/>
                <w:bCs/>
              </w:rPr>
              <w:t>Required Services as per TOR</w:t>
            </w:r>
          </w:p>
        </w:tc>
        <w:tc>
          <w:tcPr>
            <w:tcW w:w="2935" w:type="dxa"/>
          </w:tcPr>
          <w:p w14:paraId="794D04A7" w14:textId="5F2EB140" w:rsidR="00E60FAF" w:rsidRDefault="00E60FAF" w:rsidP="002A743E">
            <w:pPr>
              <w:pStyle w:val="ListParagraph"/>
              <w:ind w:left="0"/>
              <w:jc w:val="center"/>
              <w:rPr>
                <w:b/>
                <w:bCs/>
              </w:rPr>
            </w:pPr>
            <w:r>
              <w:rPr>
                <w:b/>
                <w:bCs/>
              </w:rPr>
              <w:t>Indicate Comply/Not Comply</w:t>
            </w:r>
          </w:p>
        </w:tc>
        <w:tc>
          <w:tcPr>
            <w:tcW w:w="3330" w:type="dxa"/>
          </w:tcPr>
          <w:p w14:paraId="1AB875C7" w14:textId="6DF806ED" w:rsidR="00E60FAF" w:rsidRDefault="00E60FAF" w:rsidP="002A743E">
            <w:pPr>
              <w:pStyle w:val="ListParagraph"/>
              <w:ind w:left="0"/>
              <w:jc w:val="center"/>
              <w:rPr>
                <w:b/>
                <w:bCs/>
              </w:rPr>
            </w:pPr>
            <w:r>
              <w:rPr>
                <w:b/>
                <w:bCs/>
              </w:rPr>
              <w:t>Alternative Offer as applicable</w:t>
            </w:r>
          </w:p>
        </w:tc>
      </w:tr>
      <w:tr w:rsidR="00CE0125" w14:paraId="026A8B30" w14:textId="77777777" w:rsidTr="002A743E">
        <w:tc>
          <w:tcPr>
            <w:tcW w:w="4265" w:type="dxa"/>
          </w:tcPr>
          <w:p w14:paraId="65DF8883" w14:textId="038B93A8" w:rsidR="00E60FAF" w:rsidRDefault="00600DD8" w:rsidP="00B8019D">
            <w:pPr>
              <w:pStyle w:val="ListParagraph"/>
              <w:ind w:left="0"/>
              <w:rPr>
                <w:b/>
                <w:bCs/>
              </w:rPr>
            </w:pPr>
            <w:r>
              <w:rPr>
                <w:b/>
                <w:bCs/>
              </w:rPr>
              <w:t>Location of Service Performance</w:t>
            </w:r>
          </w:p>
          <w:p w14:paraId="77D9C04E" w14:textId="77777777" w:rsidR="002A743E" w:rsidRDefault="002A743E" w:rsidP="00B8019D">
            <w:pPr>
              <w:pStyle w:val="ListParagraph"/>
              <w:ind w:left="0"/>
              <w:rPr>
                <w:b/>
                <w:bCs/>
              </w:rPr>
            </w:pPr>
          </w:p>
          <w:p w14:paraId="16750639" w14:textId="77777777" w:rsidR="004E1A55" w:rsidRDefault="004E1A55" w:rsidP="004E1A55">
            <w:pPr>
              <w:pStyle w:val="ListParagraph"/>
              <w:numPr>
                <w:ilvl w:val="0"/>
                <w:numId w:val="3"/>
              </w:numPr>
              <w:ind w:left="253"/>
              <w:jc w:val="both"/>
            </w:pPr>
            <w:r>
              <w:t xml:space="preserve">IOM Main Office in Ramlet El </w:t>
            </w:r>
            <w:proofErr w:type="spellStart"/>
            <w:r>
              <w:t>Bayda</w:t>
            </w:r>
            <w:proofErr w:type="spellEnd"/>
            <w:r>
              <w:t xml:space="preserve"> </w:t>
            </w:r>
          </w:p>
          <w:p w14:paraId="227C6332" w14:textId="77777777" w:rsidR="004E1A55" w:rsidRDefault="004E1A55" w:rsidP="004E1A55">
            <w:pPr>
              <w:pStyle w:val="ListParagraph"/>
              <w:numPr>
                <w:ilvl w:val="0"/>
                <w:numId w:val="3"/>
              </w:numPr>
              <w:ind w:left="253"/>
              <w:jc w:val="both"/>
            </w:pPr>
            <w:r>
              <w:t xml:space="preserve">IOM office in Rabieh </w:t>
            </w:r>
          </w:p>
          <w:p w14:paraId="18F62845" w14:textId="77777777" w:rsidR="004E1A55" w:rsidRDefault="004E1A55" w:rsidP="004E1A55">
            <w:pPr>
              <w:pStyle w:val="ListParagraph"/>
              <w:numPr>
                <w:ilvl w:val="0"/>
                <w:numId w:val="3"/>
              </w:numPr>
              <w:ind w:left="253"/>
              <w:jc w:val="both"/>
            </w:pPr>
            <w:r>
              <w:t xml:space="preserve">IOM office in </w:t>
            </w:r>
            <w:proofErr w:type="spellStart"/>
            <w:r>
              <w:t>Chtoura</w:t>
            </w:r>
            <w:proofErr w:type="spellEnd"/>
            <w:r>
              <w:t xml:space="preserve">, </w:t>
            </w:r>
            <w:proofErr w:type="spellStart"/>
            <w:r>
              <w:t>Bekaa</w:t>
            </w:r>
            <w:proofErr w:type="spellEnd"/>
            <w:r>
              <w:t xml:space="preserve"> </w:t>
            </w:r>
          </w:p>
          <w:p w14:paraId="36738DE6" w14:textId="77777777" w:rsidR="004E1A55" w:rsidRDefault="004E1A55" w:rsidP="004E1A55">
            <w:pPr>
              <w:pStyle w:val="ListParagraph"/>
              <w:numPr>
                <w:ilvl w:val="0"/>
                <w:numId w:val="3"/>
              </w:numPr>
              <w:ind w:left="253"/>
              <w:jc w:val="both"/>
            </w:pPr>
            <w:r>
              <w:t xml:space="preserve">IOM office in Tripoli </w:t>
            </w:r>
          </w:p>
          <w:p w14:paraId="40136845" w14:textId="2B196FA4" w:rsidR="00600DD8" w:rsidRDefault="004E1A55" w:rsidP="002A743E">
            <w:pPr>
              <w:pStyle w:val="ListParagraph"/>
              <w:numPr>
                <w:ilvl w:val="0"/>
                <w:numId w:val="3"/>
              </w:numPr>
              <w:ind w:left="253"/>
              <w:jc w:val="both"/>
              <w:rPr>
                <w:b/>
                <w:bCs/>
              </w:rPr>
            </w:pPr>
            <w:r>
              <w:t>Any other designated location within the country</w:t>
            </w:r>
          </w:p>
        </w:tc>
        <w:tc>
          <w:tcPr>
            <w:tcW w:w="2935" w:type="dxa"/>
          </w:tcPr>
          <w:p w14:paraId="4393F60F" w14:textId="77777777" w:rsidR="00E60FAF" w:rsidRDefault="00E60FAF" w:rsidP="00B8019D">
            <w:pPr>
              <w:pStyle w:val="ListParagraph"/>
              <w:ind w:left="0"/>
              <w:rPr>
                <w:b/>
                <w:bCs/>
              </w:rPr>
            </w:pPr>
          </w:p>
        </w:tc>
        <w:tc>
          <w:tcPr>
            <w:tcW w:w="3330" w:type="dxa"/>
          </w:tcPr>
          <w:p w14:paraId="1E5372DF" w14:textId="77777777" w:rsidR="00E60FAF" w:rsidRDefault="00E60FAF" w:rsidP="00B8019D">
            <w:pPr>
              <w:pStyle w:val="ListParagraph"/>
              <w:ind w:left="0"/>
              <w:rPr>
                <w:b/>
                <w:bCs/>
              </w:rPr>
            </w:pPr>
          </w:p>
        </w:tc>
      </w:tr>
      <w:tr w:rsidR="00CE0125" w14:paraId="6E68C954" w14:textId="77777777" w:rsidTr="002A743E">
        <w:tc>
          <w:tcPr>
            <w:tcW w:w="4265" w:type="dxa"/>
          </w:tcPr>
          <w:p w14:paraId="1110FF90" w14:textId="058FC670" w:rsidR="00E60FAF" w:rsidRDefault="00E75380" w:rsidP="00B8019D">
            <w:pPr>
              <w:pStyle w:val="ListParagraph"/>
              <w:ind w:left="0"/>
              <w:rPr>
                <w:b/>
                <w:bCs/>
              </w:rPr>
            </w:pPr>
            <w:r>
              <w:rPr>
                <w:b/>
                <w:bCs/>
              </w:rPr>
              <w:t>Office area</w:t>
            </w:r>
            <w:r w:rsidR="003C5CA9">
              <w:rPr>
                <w:b/>
                <w:bCs/>
              </w:rPr>
              <w:t>s</w:t>
            </w:r>
            <w:r w:rsidR="00AA7337">
              <w:rPr>
                <w:b/>
                <w:bCs/>
              </w:rPr>
              <w:t>:</w:t>
            </w:r>
          </w:p>
          <w:p w14:paraId="07A54A81" w14:textId="77777777" w:rsidR="002A743E" w:rsidRDefault="002A743E" w:rsidP="00B8019D">
            <w:pPr>
              <w:pStyle w:val="ListParagraph"/>
              <w:ind w:left="0"/>
              <w:rPr>
                <w:b/>
                <w:bCs/>
              </w:rPr>
            </w:pPr>
          </w:p>
          <w:p w14:paraId="4C6A706D" w14:textId="6A2DA8DD" w:rsidR="004E1A55" w:rsidRDefault="004E1A55" w:rsidP="00B8019D">
            <w:pPr>
              <w:pStyle w:val="ListParagraph"/>
              <w:ind w:left="0"/>
              <w:rPr>
                <w:b/>
                <w:bCs/>
              </w:rPr>
            </w:pPr>
            <w:r>
              <w:t>offices, office rooms, meeting rooms, kitchenettes, canteens, internal glass panels, internal/external windows, doors, stairs, and cabinets/storage areas.</w:t>
            </w:r>
          </w:p>
        </w:tc>
        <w:tc>
          <w:tcPr>
            <w:tcW w:w="2935" w:type="dxa"/>
          </w:tcPr>
          <w:p w14:paraId="2A67E416" w14:textId="77777777" w:rsidR="00E60FAF" w:rsidRDefault="00E60FAF" w:rsidP="00B8019D">
            <w:pPr>
              <w:pStyle w:val="ListParagraph"/>
              <w:ind w:left="0"/>
              <w:rPr>
                <w:b/>
                <w:bCs/>
              </w:rPr>
            </w:pPr>
          </w:p>
        </w:tc>
        <w:tc>
          <w:tcPr>
            <w:tcW w:w="3330" w:type="dxa"/>
          </w:tcPr>
          <w:p w14:paraId="6EA5EC57" w14:textId="77777777" w:rsidR="00E60FAF" w:rsidRDefault="00E60FAF" w:rsidP="00B8019D">
            <w:pPr>
              <w:pStyle w:val="ListParagraph"/>
              <w:ind w:left="0"/>
              <w:rPr>
                <w:b/>
                <w:bCs/>
              </w:rPr>
            </w:pPr>
          </w:p>
        </w:tc>
      </w:tr>
      <w:tr w:rsidR="00CE0125" w14:paraId="213AAA56" w14:textId="77777777" w:rsidTr="002A743E">
        <w:tc>
          <w:tcPr>
            <w:tcW w:w="4265" w:type="dxa"/>
          </w:tcPr>
          <w:p w14:paraId="137810F7" w14:textId="6B60B57B" w:rsidR="00AA7337" w:rsidRDefault="003C5CA9" w:rsidP="002A743E">
            <w:pPr>
              <w:pStyle w:val="ListParagraph"/>
              <w:ind w:left="0"/>
              <w:rPr>
                <w:b/>
                <w:bCs/>
              </w:rPr>
            </w:pPr>
            <w:r>
              <w:rPr>
                <w:b/>
                <w:bCs/>
              </w:rPr>
              <w:t xml:space="preserve">Service </w:t>
            </w:r>
            <w:r w:rsidR="00AA7337">
              <w:rPr>
                <w:b/>
                <w:bCs/>
              </w:rPr>
              <w:t>Inclusions:</w:t>
            </w:r>
          </w:p>
          <w:p w14:paraId="3989B489" w14:textId="77777777" w:rsidR="002A743E" w:rsidRDefault="002A743E" w:rsidP="002A743E">
            <w:pPr>
              <w:pStyle w:val="ListParagraph"/>
              <w:ind w:left="0"/>
              <w:rPr>
                <w:b/>
                <w:bCs/>
              </w:rPr>
            </w:pPr>
          </w:p>
          <w:p w14:paraId="1B09AD36" w14:textId="77777777" w:rsidR="00CE0125" w:rsidRPr="0034372B" w:rsidRDefault="00CE0125" w:rsidP="00CE0125">
            <w:pPr>
              <w:pStyle w:val="ListParagraph"/>
              <w:numPr>
                <w:ilvl w:val="0"/>
                <w:numId w:val="4"/>
              </w:numPr>
              <w:ind w:left="433"/>
              <w:jc w:val="both"/>
              <w:rPr>
                <w:color w:val="000000" w:themeColor="text1"/>
              </w:rPr>
            </w:pPr>
            <w:r w:rsidRPr="0034372B">
              <w:rPr>
                <w:color w:val="000000" w:themeColor="text1"/>
              </w:rPr>
              <w:t xml:space="preserve">Clean and remove dust from furniture, shelves, office equipment, and wipe floors, walls, etc. </w:t>
            </w:r>
          </w:p>
          <w:p w14:paraId="5D46BCF8" w14:textId="77777777" w:rsidR="00CE0125" w:rsidRDefault="00CE0125" w:rsidP="00CE0125">
            <w:pPr>
              <w:pStyle w:val="ListParagraph"/>
              <w:numPr>
                <w:ilvl w:val="0"/>
                <w:numId w:val="4"/>
              </w:numPr>
              <w:ind w:left="433"/>
              <w:jc w:val="both"/>
            </w:pPr>
            <w:r>
              <w:t xml:space="preserve">Clean all glass and boards. </w:t>
            </w:r>
          </w:p>
          <w:p w14:paraId="7DCC5373" w14:textId="77777777" w:rsidR="00CE0125" w:rsidRDefault="00CE0125" w:rsidP="00CE0125">
            <w:pPr>
              <w:pStyle w:val="ListParagraph"/>
              <w:numPr>
                <w:ilvl w:val="0"/>
                <w:numId w:val="4"/>
              </w:numPr>
              <w:ind w:left="433"/>
              <w:jc w:val="both"/>
            </w:pPr>
            <w:r>
              <w:t xml:space="preserve">Clean all toilets including toilet bowls, lavatory basins, mirrors, floor, and walls. </w:t>
            </w:r>
          </w:p>
          <w:p w14:paraId="22AA6F6B" w14:textId="77777777" w:rsidR="00CE0125" w:rsidRDefault="00CE0125" w:rsidP="00CE0125">
            <w:pPr>
              <w:pStyle w:val="ListParagraph"/>
              <w:numPr>
                <w:ilvl w:val="0"/>
                <w:numId w:val="4"/>
              </w:numPr>
              <w:ind w:left="433"/>
              <w:jc w:val="both"/>
            </w:pPr>
            <w:r>
              <w:t>Clean all kitchenettes including dishwashing, floor and sink cleaning.</w:t>
            </w:r>
          </w:p>
          <w:p w14:paraId="7F813375" w14:textId="77777777" w:rsidR="00CE0125" w:rsidRDefault="00CE0125" w:rsidP="00CE0125">
            <w:pPr>
              <w:pStyle w:val="ListParagraph"/>
              <w:numPr>
                <w:ilvl w:val="0"/>
                <w:numId w:val="4"/>
              </w:numPr>
              <w:ind w:left="433"/>
              <w:jc w:val="both"/>
            </w:pPr>
            <w:r>
              <w:t>Monitor the availability of the household/cleaning supplies and provide a list of the required items on a weekly basis.</w:t>
            </w:r>
          </w:p>
          <w:p w14:paraId="1AA01CAC" w14:textId="77777777" w:rsidR="00CE0125" w:rsidRDefault="00CE0125" w:rsidP="00CE0125">
            <w:pPr>
              <w:pStyle w:val="ListParagraph"/>
              <w:numPr>
                <w:ilvl w:val="0"/>
                <w:numId w:val="4"/>
              </w:numPr>
              <w:ind w:left="343"/>
              <w:jc w:val="both"/>
            </w:pPr>
            <w:r>
              <w:t xml:space="preserve">Empty and clean all trash bins, carry to designated area and replace the removed trash bags. </w:t>
            </w:r>
          </w:p>
          <w:p w14:paraId="0B78AE0E" w14:textId="77777777" w:rsidR="00CE0125" w:rsidRPr="0034372B" w:rsidRDefault="00CE0125" w:rsidP="00CE0125">
            <w:pPr>
              <w:pStyle w:val="ListParagraph"/>
              <w:numPr>
                <w:ilvl w:val="0"/>
                <w:numId w:val="4"/>
              </w:numPr>
              <w:ind w:left="343"/>
              <w:jc w:val="both"/>
              <w:rPr>
                <w:color w:val="000000" w:themeColor="text1"/>
              </w:rPr>
            </w:pPr>
            <w:r w:rsidRPr="0034372B">
              <w:rPr>
                <w:color w:val="000000" w:themeColor="text1"/>
              </w:rPr>
              <w:t>Remove and wash all kitchen utensils (mugs, cups, etc.) from desks and meeting rooms.</w:t>
            </w:r>
          </w:p>
          <w:p w14:paraId="2FBA1213" w14:textId="77777777" w:rsidR="00CE0125" w:rsidRDefault="00CE0125" w:rsidP="00CE0125">
            <w:pPr>
              <w:pStyle w:val="ListParagraph"/>
              <w:numPr>
                <w:ilvl w:val="0"/>
                <w:numId w:val="4"/>
              </w:numPr>
              <w:ind w:left="343"/>
              <w:jc w:val="both"/>
            </w:pPr>
            <w:r>
              <w:t xml:space="preserve">Replenish and load water dispensers. </w:t>
            </w:r>
          </w:p>
          <w:p w14:paraId="10542538" w14:textId="77777777" w:rsidR="00CE0125" w:rsidRDefault="00CE0125" w:rsidP="00CE0125">
            <w:pPr>
              <w:pStyle w:val="ListParagraph"/>
              <w:numPr>
                <w:ilvl w:val="0"/>
                <w:numId w:val="4"/>
              </w:numPr>
              <w:ind w:left="343"/>
              <w:jc w:val="both"/>
            </w:pPr>
            <w:r>
              <w:t xml:space="preserve">Wash, mop or wipe staircases and elevators. </w:t>
            </w:r>
          </w:p>
          <w:p w14:paraId="07247F4F" w14:textId="77777777" w:rsidR="00CE0125" w:rsidRDefault="00CE0125" w:rsidP="00CE0125">
            <w:pPr>
              <w:pStyle w:val="ListParagraph"/>
              <w:numPr>
                <w:ilvl w:val="0"/>
                <w:numId w:val="4"/>
              </w:numPr>
              <w:ind w:left="343"/>
              <w:jc w:val="both"/>
            </w:pPr>
            <w:r>
              <w:t xml:space="preserve">Clean all balconies. </w:t>
            </w:r>
          </w:p>
          <w:p w14:paraId="1E34A263" w14:textId="77777777" w:rsidR="00CE0125" w:rsidRDefault="00CE0125" w:rsidP="00CE0125">
            <w:pPr>
              <w:pStyle w:val="ListParagraph"/>
              <w:numPr>
                <w:ilvl w:val="0"/>
                <w:numId w:val="4"/>
              </w:numPr>
              <w:ind w:left="343"/>
              <w:jc w:val="both"/>
            </w:pPr>
            <w:r>
              <w:lastRenderedPageBreak/>
              <w:t>Sweep and clean the parking areas.</w:t>
            </w:r>
          </w:p>
          <w:p w14:paraId="64467BA4" w14:textId="77777777" w:rsidR="00CE0125" w:rsidRPr="0034372B" w:rsidRDefault="00CE0125" w:rsidP="00CE0125">
            <w:pPr>
              <w:pStyle w:val="ListParagraph"/>
              <w:numPr>
                <w:ilvl w:val="0"/>
                <w:numId w:val="4"/>
              </w:numPr>
              <w:ind w:left="343"/>
              <w:jc w:val="both"/>
              <w:rPr>
                <w:color w:val="000000" w:themeColor="text1"/>
              </w:rPr>
            </w:pPr>
            <w:r>
              <w:t xml:space="preserve">When needed, perform </w:t>
            </w:r>
            <w:r w:rsidRPr="0034372B">
              <w:rPr>
                <w:color w:val="000000" w:themeColor="text1"/>
              </w:rPr>
              <w:t xml:space="preserve">deep cleaning. </w:t>
            </w:r>
          </w:p>
          <w:p w14:paraId="450081F1" w14:textId="6F5FF504" w:rsidR="00AA7337" w:rsidRPr="002A743E" w:rsidRDefault="00CE0125" w:rsidP="002A743E">
            <w:pPr>
              <w:pStyle w:val="ListParagraph"/>
              <w:numPr>
                <w:ilvl w:val="0"/>
                <w:numId w:val="4"/>
              </w:numPr>
              <w:ind w:left="343"/>
              <w:jc w:val="both"/>
            </w:pPr>
            <w:r w:rsidRPr="0034372B">
              <w:rPr>
                <w:color w:val="000000" w:themeColor="text1"/>
              </w:rPr>
              <w:t>When needed, carry out services such as: moving files, loading</w:t>
            </w:r>
            <w:r>
              <w:t xml:space="preserve">/unloading goods and office supplies, and any other tasks that may be assigned by the IOM responsible staff. </w:t>
            </w:r>
          </w:p>
        </w:tc>
        <w:tc>
          <w:tcPr>
            <w:tcW w:w="2935" w:type="dxa"/>
          </w:tcPr>
          <w:p w14:paraId="3F85E014" w14:textId="77777777" w:rsidR="00E60FAF" w:rsidRDefault="00E60FAF" w:rsidP="00B8019D">
            <w:pPr>
              <w:pStyle w:val="ListParagraph"/>
              <w:ind w:left="0"/>
              <w:rPr>
                <w:b/>
                <w:bCs/>
              </w:rPr>
            </w:pPr>
          </w:p>
        </w:tc>
        <w:tc>
          <w:tcPr>
            <w:tcW w:w="3330" w:type="dxa"/>
          </w:tcPr>
          <w:p w14:paraId="0DF23DD4" w14:textId="77777777" w:rsidR="00E60FAF" w:rsidRDefault="00E60FAF" w:rsidP="00B8019D">
            <w:pPr>
              <w:pStyle w:val="ListParagraph"/>
              <w:ind w:left="0"/>
              <w:rPr>
                <w:b/>
                <w:bCs/>
              </w:rPr>
            </w:pPr>
          </w:p>
        </w:tc>
      </w:tr>
      <w:tr w:rsidR="00CE0125" w14:paraId="250F1E42" w14:textId="77777777" w:rsidTr="002A743E">
        <w:tc>
          <w:tcPr>
            <w:tcW w:w="4265" w:type="dxa"/>
          </w:tcPr>
          <w:p w14:paraId="3261B08C" w14:textId="4F479CC1" w:rsidR="00A1124D" w:rsidRDefault="00A1124D" w:rsidP="002A743E">
            <w:pPr>
              <w:rPr>
                <w:b/>
                <w:bCs/>
                <w:u w:val="single"/>
              </w:rPr>
            </w:pPr>
            <w:r w:rsidRPr="00A1124D">
              <w:rPr>
                <w:b/>
                <w:bCs/>
                <w:u w:val="single"/>
              </w:rPr>
              <w:t xml:space="preserve">Schedule of Services: </w:t>
            </w:r>
          </w:p>
          <w:p w14:paraId="0DE640C3" w14:textId="77777777" w:rsidR="002A743E" w:rsidRPr="002A743E" w:rsidRDefault="002A743E" w:rsidP="002A743E">
            <w:pPr>
              <w:rPr>
                <w:b/>
                <w:bCs/>
                <w:u w:val="single"/>
              </w:rPr>
            </w:pPr>
          </w:p>
          <w:p w14:paraId="68BEAC0B" w14:textId="77777777" w:rsidR="00A1124D" w:rsidRDefault="00A1124D" w:rsidP="00A1124D">
            <w:pPr>
              <w:pStyle w:val="ListParagraph"/>
              <w:numPr>
                <w:ilvl w:val="1"/>
                <w:numId w:val="1"/>
              </w:numPr>
              <w:ind w:left="613"/>
              <w:jc w:val="both"/>
            </w:pPr>
            <w:r>
              <w:t xml:space="preserve">Cleaning services should take place on weekdays, Monday to Friday, starting from 07:00 am till 04:00 pm, unless otherwise requested in writing by IOM. </w:t>
            </w:r>
          </w:p>
          <w:p w14:paraId="75DB233F" w14:textId="77777777" w:rsidR="00A1124D" w:rsidRDefault="00A1124D" w:rsidP="00A1124D">
            <w:pPr>
              <w:pStyle w:val="ListParagraph"/>
              <w:numPr>
                <w:ilvl w:val="1"/>
                <w:numId w:val="1"/>
              </w:numPr>
              <w:ind w:left="613"/>
              <w:jc w:val="both"/>
            </w:pPr>
            <w:r>
              <w:t xml:space="preserve">Contracted cleaning staff should be available for 9 (nine) hours per day (07:00-16:00) including a 30-minute break. </w:t>
            </w:r>
          </w:p>
          <w:p w14:paraId="72E40E63" w14:textId="77777777" w:rsidR="00A1124D" w:rsidRDefault="00A1124D" w:rsidP="00A1124D">
            <w:pPr>
              <w:pStyle w:val="ListParagraph"/>
              <w:numPr>
                <w:ilvl w:val="1"/>
                <w:numId w:val="1"/>
              </w:numPr>
              <w:ind w:left="613"/>
              <w:jc w:val="both"/>
            </w:pPr>
            <w:r>
              <w:t xml:space="preserve">During nationally declared holidays, which are not considered UN Holidays, the contracted cleaning staff should report to their designated location to render their regular tasks. </w:t>
            </w:r>
          </w:p>
          <w:p w14:paraId="62A5612F" w14:textId="7C8E1045" w:rsidR="002A743E" w:rsidRPr="002A743E" w:rsidRDefault="00A1124D" w:rsidP="002A743E">
            <w:pPr>
              <w:pStyle w:val="ListParagraph"/>
              <w:numPr>
                <w:ilvl w:val="1"/>
                <w:numId w:val="1"/>
              </w:numPr>
              <w:ind w:left="613"/>
              <w:jc w:val="both"/>
            </w:pPr>
            <w:r>
              <w:t xml:space="preserve">When needed, IOM may require the cleaning staff to render overtime services, the cost of which shall be billed to IOM during the same month when the services were rendered.  </w:t>
            </w:r>
          </w:p>
        </w:tc>
        <w:tc>
          <w:tcPr>
            <w:tcW w:w="2935" w:type="dxa"/>
          </w:tcPr>
          <w:p w14:paraId="7D8E2DE6" w14:textId="77777777" w:rsidR="00E60FAF" w:rsidRDefault="00E60FAF" w:rsidP="00B8019D">
            <w:pPr>
              <w:pStyle w:val="ListParagraph"/>
              <w:ind w:left="0"/>
              <w:rPr>
                <w:b/>
                <w:bCs/>
              </w:rPr>
            </w:pPr>
          </w:p>
        </w:tc>
        <w:tc>
          <w:tcPr>
            <w:tcW w:w="3330" w:type="dxa"/>
          </w:tcPr>
          <w:p w14:paraId="5283CAFD" w14:textId="77777777" w:rsidR="00E60FAF" w:rsidRDefault="00E60FAF" w:rsidP="00B8019D">
            <w:pPr>
              <w:pStyle w:val="ListParagraph"/>
              <w:ind w:left="0"/>
              <w:rPr>
                <w:b/>
                <w:bCs/>
              </w:rPr>
            </w:pPr>
          </w:p>
        </w:tc>
      </w:tr>
      <w:tr w:rsidR="00A1124D" w14:paraId="234585AF" w14:textId="77777777" w:rsidTr="002A743E">
        <w:tc>
          <w:tcPr>
            <w:tcW w:w="4265" w:type="dxa"/>
          </w:tcPr>
          <w:p w14:paraId="6D7CB77D" w14:textId="77777777" w:rsidR="00A1124D" w:rsidRPr="00A1124D" w:rsidRDefault="00A1124D" w:rsidP="00A1124D">
            <w:pPr>
              <w:rPr>
                <w:b/>
                <w:bCs/>
                <w:u w:val="single"/>
              </w:rPr>
            </w:pPr>
            <w:r w:rsidRPr="00A1124D">
              <w:rPr>
                <w:b/>
                <w:bCs/>
                <w:u w:val="single"/>
              </w:rPr>
              <w:t xml:space="preserve">Responsibility of the Service Provider: </w:t>
            </w:r>
          </w:p>
          <w:p w14:paraId="6498375C" w14:textId="77777777" w:rsidR="00A1124D" w:rsidRDefault="00A1124D" w:rsidP="00A1124D">
            <w:pPr>
              <w:pStyle w:val="ListParagraph"/>
              <w:rPr>
                <w:b/>
                <w:bCs/>
                <w:u w:val="single"/>
              </w:rPr>
            </w:pPr>
          </w:p>
          <w:p w14:paraId="3E90B57D" w14:textId="77777777" w:rsidR="00A1124D" w:rsidRDefault="00A1124D" w:rsidP="00A1124D">
            <w:pPr>
              <w:pStyle w:val="ListParagraph"/>
              <w:numPr>
                <w:ilvl w:val="1"/>
                <w:numId w:val="1"/>
              </w:numPr>
              <w:ind w:left="703"/>
              <w:jc w:val="both"/>
            </w:pPr>
            <w:r>
              <w:t>The Service Provider shall pay attention to the good presentation and appearance of the cleaning staff. Uniforms shall be provided to each cleaning staff consisting of the following: 2 (two) sets of shirts and 2 (two) pairs of trousers in addition to 2 (two) sweaters for winter.</w:t>
            </w:r>
          </w:p>
          <w:p w14:paraId="508F59EC" w14:textId="77777777" w:rsidR="00A1124D" w:rsidRDefault="00A1124D" w:rsidP="00A1124D">
            <w:pPr>
              <w:pStyle w:val="ListParagraph"/>
              <w:ind w:left="703"/>
              <w:jc w:val="both"/>
            </w:pPr>
          </w:p>
          <w:p w14:paraId="26798096" w14:textId="77777777" w:rsidR="00A1124D" w:rsidRDefault="00A1124D" w:rsidP="00A1124D">
            <w:pPr>
              <w:pStyle w:val="ListParagraph"/>
              <w:numPr>
                <w:ilvl w:val="1"/>
                <w:numId w:val="1"/>
              </w:numPr>
              <w:ind w:left="703"/>
              <w:jc w:val="both"/>
            </w:pPr>
            <w:r>
              <w:t xml:space="preserve">The Service Provider shall be responsible for ensuring compliance with the national legislation with regards to securing work permits, enrollment in social security and medical insurance coverage for their employees as per the governmental rules and regulations. The Service Provider shall inform IOM when they </w:t>
            </w:r>
            <w:r>
              <w:lastRenderedPageBreak/>
              <w:t xml:space="preserve">are able to present evidence that all the required documentation is in place, after signing the contract, in case declared successful. </w:t>
            </w:r>
          </w:p>
          <w:p w14:paraId="1E46C9C5" w14:textId="77777777" w:rsidR="00A1124D" w:rsidRDefault="00A1124D" w:rsidP="00A1124D">
            <w:pPr>
              <w:pStyle w:val="ListParagraph"/>
              <w:ind w:left="1440"/>
              <w:jc w:val="both"/>
            </w:pPr>
          </w:p>
          <w:p w14:paraId="1CB744CA" w14:textId="77777777" w:rsidR="00A1124D" w:rsidRDefault="00A1124D" w:rsidP="00A1124D">
            <w:pPr>
              <w:pStyle w:val="ListParagraph"/>
              <w:numPr>
                <w:ilvl w:val="1"/>
                <w:numId w:val="1"/>
              </w:numPr>
              <w:ind w:left="613"/>
            </w:pPr>
            <w:r>
              <w:t xml:space="preserve">The Service Provider must share the names and contact details of their staff to facilitate their entry to the designated locations; regular updates must be shared in case of any personnel changes. IOM will be responsible to issue the identification badge and security access card.  The Service Provider shall be responsible for ensuring compliance with the national legislation with regards to the following entitlements: </w:t>
            </w:r>
          </w:p>
          <w:p w14:paraId="3DD6B207" w14:textId="77777777" w:rsidR="00A1124D" w:rsidRDefault="00A1124D" w:rsidP="00A1124D">
            <w:pPr>
              <w:pStyle w:val="ListParagraph"/>
              <w:numPr>
                <w:ilvl w:val="0"/>
                <w:numId w:val="5"/>
              </w:numPr>
              <w:ind w:left="613"/>
            </w:pPr>
            <w:r>
              <w:t xml:space="preserve">Annual leave entitlements as per the applicable law. </w:t>
            </w:r>
          </w:p>
          <w:p w14:paraId="70789CAB" w14:textId="77777777" w:rsidR="00A1124D" w:rsidRDefault="00A1124D" w:rsidP="00A1124D">
            <w:pPr>
              <w:pStyle w:val="ListParagraph"/>
              <w:numPr>
                <w:ilvl w:val="0"/>
                <w:numId w:val="5"/>
              </w:numPr>
              <w:ind w:left="613"/>
            </w:pPr>
            <w:r>
              <w:t xml:space="preserve">Medical leave entitlements as per the company’s policy. </w:t>
            </w:r>
          </w:p>
          <w:p w14:paraId="5E1F3C10" w14:textId="77777777" w:rsidR="00A1124D" w:rsidRDefault="00A1124D" w:rsidP="00A1124D">
            <w:pPr>
              <w:pStyle w:val="ListParagraph"/>
              <w:numPr>
                <w:ilvl w:val="0"/>
                <w:numId w:val="5"/>
              </w:numPr>
              <w:ind w:left="613"/>
            </w:pPr>
            <w:r>
              <w:t xml:space="preserve">For migrant workers, ensure that they are accommodated in a decent location that meets the minimum standards. </w:t>
            </w:r>
          </w:p>
          <w:p w14:paraId="6F501A09" w14:textId="77777777" w:rsidR="00A1124D" w:rsidRDefault="00A1124D" w:rsidP="00A1124D">
            <w:pPr>
              <w:pStyle w:val="ListParagraph"/>
              <w:ind w:left="613"/>
              <w:jc w:val="both"/>
            </w:pPr>
            <w:r>
              <w:t xml:space="preserve">These details must be listed within the technical proposal of the Service Provider. </w:t>
            </w:r>
          </w:p>
          <w:p w14:paraId="6F03BE82" w14:textId="77777777" w:rsidR="00A1124D" w:rsidRDefault="00A1124D" w:rsidP="00A1124D">
            <w:pPr>
              <w:pStyle w:val="ListParagraph"/>
              <w:ind w:left="613"/>
              <w:jc w:val="both"/>
            </w:pPr>
            <w:r>
              <w:t>In case of medical leave of the cleaning staff, the Service Provider must be able to provide replacement and notify IOM accordingly.</w:t>
            </w:r>
          </w:p>
          <w:p w14:paraId="7DB06926" w14:textId="77777777" w:rsidR="00A1124D" w:rsidRDefault="00A1124D" w:rsidP="00A1124D">
            <w:pPr>
              <w:ind w:left="703" w:hanging="720"/>
              <w:jc w:val="both"/>
            </w:pPr>
            <w:r>
              <w:t xml:space="preserve">5.4 </w:t>
            </w:r>
            <w:r>
              <w:tab/>
            </w:r>
            <w:r w:rsidRPr="004B2746">
              <w:rPr>
                <w:rStyle w:val="normaltextrun"/>
                <w:rFonts w:ascii="Calibri" w:hAnsi="Calibri" w:cs="Calibri"/>
                <w:color w:val="000000"/>
                <w:shd w:val="clear" w:color="auto" w:fill="FFFFFF"/>
              </w:rPr>
              <w:t xml:space="preserve">The Service </w:t>
            </w:r>
            <w:r>
              <w:rPr>
                <w:rStyle w:val="normaltextrun"/>
                <w:rFonts w:ascii="Calibri" w:hAnsi="Calibri" w:cs="Calibri"/>
                <w:color w:val="000000"/>
                <w:shd w:val="clear" w:color="auto" w:fill="FFFFFF"/>
              </w:rPr>
              <w:t>P</w:t>
            </w:r>
            <w:r w:rsidRPr="004B2746">
              <w:rPr>
                <w:rStyle w:val="normaltextrun"/>
                <w:rFonts w:ascii="Calibri" w:hAnsi="Calibri" w:cs="Calibri"/>
                <w:color w:val="000000"/>
                <w:shd w:val="clear" w:color="auto" w:fill="FFFFFF"/>
              </w:rPr>
              <w:t xml:space="preserve">rovider shall be solely liable for </w:t>
            </w:r>
            <w:r>
              <w:rPr>
                <w:rStyle w:val="normaltextrun"/>
                <w:rFonts w:ascii="Calibri" w:hAnsi="Calibri" w:cs="Calibri"/>
                <w:color w:val="000000"/>
                <w:shd w:val="clear" w:color="auto" w:fill="FFFFFF"/>
              </w:rPr>
              <w:t>their</w:t>
            </w:r>
            <w:r w:rsidRPr="004B2746">
              <w:rPr>
                <w:rStyle w:val="normaltextrun"/>
                <w:rFonts w:ascii="Calibri" w:hAnsi="Calibri" w:cs="Calibri"/>
                <w:color w:val="000000"/>
                <w:shd w:val="clear" w:color="auto" w:fill="FFFFFF"/>
              </w:rPr>
              <w:t xml:space="preserve"> staff and shall make sure </w:t>
            </w:r>
            <w:r>
              <w:rPr>
                <w:rStyle w:val="normaltextrun"/>
                <w:rFonts w:ascii="Calibri" w:hAnsi="Calibri" w:cs="Calibri"/>
                <w:color w:val="000000"/>
                <w:shd w:val="clear" w:color="auto" w:fill="FFFFFF"/>
              </w:rPr>
              <w:t>their</w:t>
            </w:r>
            <w:r w:rsidRPr="004B2746">
              <w:rPr>
                <w:rStyle w:val="normaltextrun"/>
                <w:rFonts w:ascii="Calibri" w:hAnsi="Calibri" w:cs="Calibri"/>
                <w:color w:val="000000"/>
                <w:shd w:val="clear" w:color="auto" w:fill="FFFFFF"/>
              </w:rPr>
              <w:t xml:space="preserve"> staff </w:t>
            </w:r>
            <w:r>
              <w:rPr>
                <w:rStyle w:val="normaltextrun"/>
                <w:rFonts w:ascii="Calibri" w:hAnsi="Calibri" w:cs="Calibri"/>
                <w:color w:val="000000"/>
                <w:shd w:val="clear" w:color="auto" w:fill="FFFFFF"/>
              </w:rPr>
              <w:t>are</w:t>
            </w:r>
            <w:r w:rsidRPr="004B2746">
              <w:rPr>
                <w:rStyle w:val="normaltextrun"/>
                <w:rFonts w:ascii="Calibri" w:hAnsi="Calibri" w:cs="Calibri"/>
                <w:color w:val="000000"/>
                <w:shd w:val="clear" w:color="auto" w:fill="FFFFFF"/>
              </w:rPr>
              <w:t xml:space="preserve"> skilled, properly trained, complying with any workplace health and safety rule</w:t>
            </w:r>
            <w:r>
              <w:rPr>
                <w:rStyle w:val="eop"/>
                <w:rFonts w:ascii="Calibri" w:hAnsi="Calibri" w:cs="Calibri"/>
                <w:color w:val="000000"/>
                <w:shd w:val="clear" w:color="auto" w:fill="FFFFFF"/>
              </w:rPr>
              <w:t xml:space="preserve">, while ensuring that they are aware of the importance of maintaining their proper personal hygiene when on duty. </w:t>
            </w:r>
          </w:p>
          <w:p w14:paraId="73BED49B" w14:textId="77777777" w:rsidR="00A1124D" w:rsidRDefault="00A1124D" w:rsidP="00A1124D">
            <w:pPr>
              <w:pStyle w:val="ListParagraph"/>
              <w:numPr>
                <w:ilvl w:val="1"/>
                <w:numId w:val="1"/>
              </w:numPr>
              <w:ind w:left="703"/>
              <w:jc w:val="both"/>
            </w:pPr>
            <w:r>
              <w:t xml:space="preserve">The Service Provider shall provide a breakdown of the salary of their staff in the Financial Proposal which should reflect the components of the salary that is payable to their staff. The monthly take home salary should be in accordance with the relevant </w:t>
            </w:r>
            <w:r>
              <w:lastRenderedPageBreak/>
              <w:t xml:space="preserve">legislation excluding the insurance, work permit, medical, uniform, transportation, and any other charges. These costs should be incorporated within the management fee of the Service Provider. </w:t>
            </w:r>
          </w:p>
          <w:p w14:paraId="7AEF3D9C" w14:textId="77777777" w:rsidR="00A1124D" w:rsidRDefault="00A1124D" w:rsidP="00A1124D">
            <w:pPr>
              <w:pStyle w:val="ListParagraph"/>
              <w:ind w:left="703"/>
              <w:jc w:val="both"/>
            </w:pPr>
          </w:p>
          <w:p w14:paraId="6766D36E" w14:textId="40CF0E70" w:rsidR="00A1124D" w:rsidRPr="002A743E" w:rsidRDefault="00A1124D" w:rsidP="002A743E">
            <w:pPr>
              <w:pStyle w:val="ListParagraph"/>
              <w:numPr>
                <w:ilvl w:val="1"/>
                <w:numId w:val="1"/>
              </w:numPr>
              <w:ind w:left="703"/>
              <w:jc w:val="both"/>
            </w:pPr>
            <w:r>
              <w:t xml:space="preserve">The Service Provider shall be responsible for arranging the transportation of its personnel to and from IOM premises. </w:t>
            </w:r>
          </w:p>
        </w:tc>
        <w:tc>
          <w:tcPr>
            <w:tcW w:w="2935" w:type="dxa"/>
          </w:tcPr>
          <w:p w14:paraId="6ECA0E08" w14:textId="77777777" w:rsidR="00A1124D" w:rsidRDefault="00A1124D" w:rsidP="00B8019D">
            <w:pPr>
              <w:pStyle w:val="ListParagraph"/>
              <w:ind w:left="0"/>
              <w:rPr>
                <w:b/>
                <w:bCs/>
              </w:rPr>
            </w:pPr>
          </w:p>
        </w:tc>
        <w:tc>
          <w:tcPr>
            <w:tcW w:w="3330" w:type="dxa"/>
          </w:tcPr>
          <w:p w14:paraId="58893866" w14:textId="77777777" w:rsidR="00A1124D" w:rsidRDefault="00A1124D" w:rsidP="00B8019D">
            <w:pPr>
              <w:pStyle w:val="ListParagraph"/>
              <w:ind w:left="0"/>
              <w:rPr>
                <w:b/>
                <w:bCs/>
              </w:rPr>
            </w:pPr>
          </w:p>
        </w:tc>
      </w:tr>
      <w:tr w:rsidR="00A1124D" w14:paraId="4CDE4A5C" w14:textId="77777777" w:rsidTr="002A743E">
        <w:tc>
          <w:tcPr>
            <w:tcW w:w="4265" w:type="dxa"/>
          </w:tcPr>
          <w:p w14:paraId="3F3E32DA" w14:textId="77777777" w:rsidR="00A1124D" w:rsidRPr="00A1124D" w:rsidRDefault="00A1124D" w:rsidP="00A1124D">
            <w:pPr>
              <w:rPr>
                <w:b/>
                <w:bCs/>
                <w:u w:val="single"/>
              </w:rPr>
            </w:pPr>
            <w:r w:rsidRPr="00A1124D">
              <w:rPr>
                <w:b/>
                <w:bCs/>
                <w:u w:val="single"/>
              </w:rPr>
              <w:lastRenderedPageBreak/>
              <w:t xml:space="preserve">Qualifications of personnel: </w:t>
            </w:r>
          </w:p>
          <w:p w14:paraId="5031A8AA" w14:textId="77777777" w:rsidR="00A1124D" w:rsidRDefault="00A1124D" w:rsidP="00A1124D">
            <w:pPr>
              <w:pStyle w:val="ListParagraph"/>
              <w:rPr>
                <w:b/>
                <w:bCs/>
                <w:u w:val="single"/>
              </w:rPr>
            </w:pPr>
          </w:p>
          <w:p w14:paraId="1C2068F0" w14:textId="77777777" w:rsidR="00A1124D" w:rsidRPr="00C10265" w:rsidRDefault="00A1124D" w:rsidP="00C10265">
            <w:pPr>
              <w:rPr>
                <w:b/>
                <w:bCs/>
              </w:rPr>
            </w:pPr>
            <w:r w:rsidRPr="00C10265">
              <w:rPr>
                <w:b/>
                <w:bCs/>
              </w:rPr>
              <w:t xml:space="preserve">Supervisor: </w:t>
            </w:r>
          </w:p>
          <w:p w14:paraId="2266773C" w14:textId="77777777" w:rsidR="00A1124D" w:rsidRDefault="00A1124D" w:rsidP="00A1124D">
            <w:pPr>
              <w:pStyle w:val="ListParagraph"/>
              <w:numPr>
                <w:ilvl w:val="0"/>
                <w:numId w:val="6"/>
              </w:numPr>
              <w:ind w:left="433"/>
            </w:pPr>
            <w:r>
              <w:t xml:space="preserve">Should be able communicate well in English. </w:t>
            </w:r>
          </w:p>
          <w:p w14:paraId="4FF90D8A" w14:textId="77777777" w:rsidR="00A1124D" w:rsidRDefault="00A1124D" w:rsidP="00A1124D">
            <w:pPr>
              <w:pStyle w:val="ListParagraph"/>
              <w:numPr>
                <w:ilvl w:val="0"/>
                <w:numId w:val="6"/>
              </w:numPr>
              <w:ind w:left="433"/>
            </w:pPr>
            <w:r>
              <w:t xml:space="preserve">Well trained or knowledgeable about the different office cleaning tasks.  </w:t>
            </w:r>
          </w:p>
          <w:p w14:paraId="208951AF" w14:textId="77777777" w:rsidR="00A1124D" w:rsidRDefault="00A1124D" w:rsidP="00A1124D">
            <w:pPr>
              <w:pStyle w:val="ListParagraph"/>
              <w:numPr>
                <w:ilvl w:val="0"/>
                <w:numId w:val="6"/>
              </w:numPr>
              <w:ind w:left="433"/>
            </w:pPr>
            <w:r>
              <w:t>Has at least a 3-year’ experience in supervising cleaning staff.</w:t>
            </w:r>
          </w:p>
          <w:p w14:paraId="4F0F654A" w14:textId="77777777" w:rsidR="00A1124D" w:rsidRPr="00C10265" w:rsidRDefault="00A1124D" w:rsidP="00C10265">
            <w:pPr>
              <w:rPr>
                <w:b/>
                <w:bCs/>
              </w:rPr>
            </w:pPr>
            <w:r w:rsidRPr="00C10265">
              <w:rPr>
                <w:b/>
                <w:bCs/>
              </w:rPr>
              <w:t xml:space="preserve">Cleaning Staff: </w:t>
            </w:r>
          </w:p>
          <w:p w14:paraId="1CADA300" w14:textId="77777777" w:rsidR="00A1124D" w:rsidRPr="005A76F9" w:rsidRDefault="00A1124D" w:rsidP="00A1124D">
            <w:pPr>
              <w:pStyle w:val="ListParagraph"/>
              <w:numPr>
                <w:ilvl w:val="0"/>
                <w:numId w:val="7"/>
              </w:numPr>
              <w:ind w:left="433"/>
              <w:rPr>
                <w:b/>
                <w:bCs/>
              </w:rPr>
            </w:pPr>
            <w:r>
              <w:t xml:space="preserve">Should be well trained to perform the different office cleaning tasks. </w:t>
            </w:r>
          </w:p>
          <w:p w14:paraId="6329FEF6" w14:textId="344C10F0" w:rsidR="00A1124D" w:rsidRPr="002A743E" w:rsidRDefault="00A1124D" w:rsidP="002A743E">
            <w:pPr>
              <w:pStyle w:val="ListParagraph"/>
              <w:numPr>
                <w:ilvl w:val="0"/>
                <w:numId w:val="7"/>
              </w:numPr>
              <w:ind w:left="433"/>
              <w:rPr>
                <w:b/>
                <w:bCs/>
              </w:rPr>
            </w:pPr>
            <w:r>
              <w:t xml:space="preserve">Has at least 2 years’ experience as an office cleaning staff. </w:t>
            </w:r>
          </w:p>
        </w:tc>
        <w:tc>
          <w:tcPr>
            <w:tcW w:w="2935" w:type="dxa"/>
          </w:tcPr>
          <w:p w14:paraId="5D2718B4" w14:textId="77777777" w:rsidR="00A1124D" w:rsidRDefault="00A1124D" w:rsidP="00B8019D">
            <w:pPr>
              <w:pStyle w:val="ListParagraph"/>
              <w:ind w:left="0"/>
              <w:rPr>
                <w:b/>
                <w:bCs/>
              </w:rPr>
            </w:pPr>
          </w:p>
        </w:tc>
        <w:tc>
          <w:tcPr>
            <w:tcW w:w="3330" w:type="dxa"/>
          </w:tcPr>
          <w:p w14:paraId="3FEB9C77" w14:textId="77777777" w:rsidR="00A1124D" w:rsidRDefault="00A1124D" w:rsidP="00B8019D">
            <w:pPr>
              <w:pStyle w:val="ListParagraph"/>
              <w:ind w:left="0"/>
              <w:rPr>
                <w:b/>
                <w:bCs/>
              </w:rPr>
            </w:pPr>
          </w:p>
        </w:tc>
      </w:tr>
      <w:tr w:rsidR="00522C64" w14:paraId="47D937A0" w14:textId="77777777" w:rsidTr="002A743E">
        <w:tc>
          <w:tcPr>
            <w:tcW w:w="4265" w:type="dxa"/>
          </w:tcPr>
          <w:p w14:paraId="54FCC7ED" w14:textId="77777777" w:rsidR="00522C64" w:rsidRDefault="00522C64" w:rsidP="00A1124D">
            <w:pPr>
              <w:rPr>
                <w:b/>
                <w:bCs/>
                <w:u w:val="single"/>
              </w:rPr>
            </w:pPr>
            <w:r>
              <w:rPr>
                <w:b/>
                <w:bCs/>
                <w:u w:val="single"/>
              </w:rPr>
              <w:t>Others</w:t>
            </w:r>
          </w:p>
          <w:p w14:paraId="14CF5A56" w14:textId="65329F27" w:rsidR="00522C64" w:rsidRPr="002A743E" w:rsidRDefault="00522C64" w:rsidP="002A743E">
            <w:r>
              <w:t xml:space="preserve">IOM may increase or decrease the number of Cleaning Staff based on the needs and requirements of its operation.  </w:t>
            </w:r>
          </w:p>
        </w:tc>
        <w:tc>
          <w:tcPr>
            <w:tcW w:w="2935" w:type="dxa"/>
          </w:tcPr>
          <w:p w14:paraId="71C957B3" w14:textId="77777777" w:rsidR="00522C64" w:rsidRDefault="00522C64" w:rsidP="00B8019D">
            <w:pPr>
              <w:pStyle w:val="ListParagraph"/>
              <w:ind w:left="0"/>
              <w:rPr>
                <w:b/>
                <w:bCs/>
              </w:rPr>
            </w:pPr>
          </w:p>
        </w:tc>
        <w:tc>
          <w:tcPr>
            <w:tcW w:w="3330" w:type="dxa"/>
          </w:tcPr>
          <w:p w14:paraId="543672A6" w14:textId="77777777" w:rsidR="00522C64" w:rsidRDefault="00522C64" w:rsidP="00B8019D">
            <w:pPr>
              <w:pStyle w:val="ListParagraph"/>
              <w:ind w:left="0"/>
              <w:rPr>
                <w:b/>
                <w:bCs/>
              </w:rPr>
            </w:pPr>
          </w:p>
        </w:tc>
      </w:tr>
    </w:tbl>
    <w:p w14:paraId="1F996CC3" w14:textId="77777777" w:rsidR="002A743E" w:rsidRDefault="002A743E" w:rsidP="00B8019D">
      <w:pPr>
        <w:pStyle w:val="ListParagraph"/>
        <w:rPr>
          <w:b/>
          <w:bCs/>
        </w:rPr>
      </w:pPr>
    </w:p>
    <w:p w14:paraId="60FC5013" w14:textId="77777777" w:rsidR="002A743E" w:rsidRPr="00287525" w:rsidRDefault="002A743E" w:rsidP="002A743E">
      <w:pPr>
        <w:pStyle w:val="Heading2"/>
        <w:jc w:val="both"/>
        <w:rPr>
          <w:rFonts w:ascii="Times New Roman" w:hAnsi="Times New Roman" w:cs="Times New Roman"/>
          <w:b w:val="0"/>
          <w:sz w:val="24"/>
          <w:szCs w:val="24"/>
        </w:rPr>
      </w:pPr>
      <w:r w:rsidRPr="00287525">
        <w:rPr>
          <w:rFonts w:ascii="Times New Roman" w:hAnsi="Times New Roman" w:cs="Times New Roman"/>
          <w:b w:val="0"/>
          <w:sz w:val="24"/>
          <w:szCs w:val="24"/>
        </w:rPr>
        <w:t>________________</w:t>
      </w:r>
    </w:p>
    <w:p w14:paraId="4A98C764" w14:textId="77777777" w:rsidR="002A743E" w:rsidRPr="00287525" w:rsidRDefault="002A743E" w:rsidP="002A743E">
      <w:pPr>
        <w:pStyle w:val="Heading2"/>
        <w:ind w:left="6480" w:hanging="6480"/>
        <w:jc w:val="both"/>
        <w:rPr>
          <w:rFonts w:ascii="Times New Roman" w:hAnsi="Times New Roman" w:cs="Times New Roman"/>
          <w:b w:val="0"/>
          <w:sz w:val="24"/>
          <w:szCs w:val="24"/>
        </w:rPr>
      </w:pPr>
      <w:r w:rsidRPr="00287525">
        <w:rPr>
          <w:rFonts w:ascii="Times New Roman" w:hAnsi="Times New Roman" w:cs="Times New Roman"/>
          <w:b w:val="0"/>
          <w:sz w:val="24"/>
          <w:szCs w:val="24"/>
        </w:rPr>
        <w:t>Supplier’s authorized signature over printed name</w:t>
      </w:r>
    </w:p>
    <w:p w14:paraId="02FDE30E" w14:textId="77777777" w:rsidR="002A743E" w:rsidRPr="00103150" w:rsidRDefault="002A743E" w:rsidP="00B8019D">
      <w:pPr>
        <w:pStyle w:val="ListParagraph"/>
        <w:rPr>
          <w:b/>
          <w:bCs/>
        </w:rPr>
      </w:pPr>
    </w:p>
    <w:sectPr w:rsidR="002A743E" w:rsidRPr="00103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654"/>
    <w:multiLevelType w:val="multilevel"/>
    <w:tmpl w:val="EC8C6D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12048"/>
    <w:multiLevelType w:val="hybridMultilevel"/>
    <w:tmpl w:val="8512624A"/>
    <w:lvl w:ilvl="0" w:tplc="EC3418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7A31A8"/>
    <w:multiLevelType w:val="multilevel"/>
    <w:tmpl w:val="7020166E"/>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9454A37"/>
    <w:multiLevelType w:val="hybridMultilevel"/>
    <w:tmpl w:val="1FAA078C"/>
    <w:lvl w:ilvl="0" w:tplc="A65215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1B7334"/>
    <w:multiLevelType w:val="multilevel"/>
    <w:tmpl w:val="BEB8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8463A7"/>
    <w:multiLevelType w:val="multilevel"/>
    <w:tmpl w:val="72AE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887847"/>
    <w:multiLevelType w:val="multilevel"/>
    <w:tmpl w:val="052A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CE3033"/>
    <w:multiLevelType w:val="hybridMultilevel"/>
    <w:tmpl w:val="FE56ECBC"/>
    <w:lvl w:ilvl="0" w:tplc="3BAEFE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4024AD"/>
    <w:multiLevelType w:val="hybridMultilevel"/>
    <w:tmpl w:val="A888EAD0"/>
    <w:lvl w:ilvl="0" w:tplc="E774DBCA">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5586896"/>
    <w:multiLevelType w:val="multilevel"/>
    <w:tmpl w:val="439A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EC109E"/>
    <w:multiLevelType w:val="hybridMultilevel"/>
    <w:tmpl w:val="EBE434FE"/>
    <w:lvl w:ilvl="0" w:tplc="F1921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9C257A"/>
    <w:multiLevelType w:val="hybridMultilevel"/>
    <w:tmpl w:val="55A4CD20"/>
    <w:lvl w:ilvl="0" w:tplc="D61CA5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48C1357"/>
    <w:multiLevelType w:val="multilevel"/>
    <w:tmpl w:val="6E787810"/>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A56402D"/>
    <w:multiLevelType w:val="multilevel"/>
    <w:tmpl w:val="A328ABA8"/>
    <w:lvl w:ilvl="0">
      <w:start w:val="1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68C1E35"/>
    <w:multiLevelType w:val="multilevel"/>
    <w:tmpl w:val="2B86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1C1A75"/>
    <w:multiLevelType w:val="hybridMultilevel"/>
    <w:tmpl w:val="0450CE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394F39"/>
    <w:multiLevelType w:val="hybridMultilevel"/>
    <w:tmpl w:val="C84476B4"/>
    <w:lvl w:ilvl="0" w:tplc="5A90E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A17A74"/>
    <w:multiLevelType w:val="multilevel"/>
    <w:tmpl w:val="AC0239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70623518"/>
    <w:multiLevelType w:val="hybridMultilevel"/>
    <w:tmpl w:val="A1C806BA"/>
    <w:lvl w:ilvl="0" w:tplc="C0E82F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21091355">
    <w:abstractNumId w:val="17"/>
  </w:num>
  <w:num w:numId="2" w16cid:durableId="478690712">
    <w:abstractNumId w:val="7"/>
  </w:num>
  <w:num w:numId="3" w16cid:durableId="1845198084">
    <w:abstractNumId w:val="18"/>
  </w:num>
  <w:num w:numId="4" w16cid:durableId="283930467">
    <w:abstractNumId w:val="1"/>
  </w:num>
  <w:num w:numId="5" w16cid:durableId="1526601961">
    <w:abstractNumId w:val="3"/>
  </w:num>
  <w:num w:numId="6" w16cid:durableId="506408618">
    <w:abstractNumId w:val="11"/>
  </w:num>
  <w:num w:numId="7" w16cid:durableId="1055008687">
    <w:abstractNumId w:val="8"/>
  </w:num>
  <w:num w:numId="8" w16cid:durableId="1621691241">
    <w:abstractNumId w:val="10"/>
  </w:num>
  <w:num w:numId="9" w16cid:durableId="1418134889">
    <w:abstractNumId w:val="16"/>
  </w:num>
  <w:num w:numId="10" w16cid:durableId="1915773307">
    <w:abstractNumId w:val="15"/>
  </w:num>
  <w:num w:numId="11" w16cid:durableId="902641147">
    <w:abstractNumId w:val="12"/>
  </w:num>
  <w:num w:numId="12" w16cid:durableId="680081322">
    <w:abstractNumId w:val="5"/>
  </w:num>
  <w:num w:numId="13" w16cid:durableId="640162013">
    <w:abstractNumId w:val="2"/>
  </w:num>
  <w:num w:numId="14" w16cid:durableId="2127577185">
    <w:abstractNumId w:val="9"/>
  </w:num>
  <w:num w:numId="15" w16cid:durableId="1668563">
    <w:abstractNumId w:val="0"/>
  </w:num>
  <w:num w:numId="16" w16cid:durableId="2115052036">
    <w:abstractNumId w:val="4"/>
  </w:num>
  <w:num w:numId="17" w16cid:durableId="888226874">
    <w:abstractNumId w:val="13"/>
  </w:num>
  <w:num w:numId="18" w16cid:durableId="507914753">
    <w:abstractNumId w:val="6"/>
  </w:num>
  <w:num w:numId="19" w16cid:durableId="8274765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B1"/>
    <w:rsid w:val="00024812"/>
    <w:rsid w:val="000428B4"/>
    <w:rsid w:val="00046B5B"/>
    <w:rsid w:val="00053987"/>
    <w:rsid w:val="00057FCB"/>
    <w:rsid w:val="00060EAE"/>
    <w:rsid w:val="0008109D"/>
    <w:rsid w:val="00097000"/>
    <w:rsid w:val="000B1F4D"/>
    <w:rsid w:val="000C4665"/>
    <w:rsid w:val="000C6180"/>
    <w:rsid w:val="000C660C"/>
    <w:rsid w:val="000D03B0"/>
    <w:rsid w:val="000D1789"/>
    <w:rsid w:val="000D294E"/>
    <w:rsid w:val="000E06CE"/>
    <w:rsid w:val="000E48CE"/>
    <w:rsid w:val="00103150"/>
    <w:rsid w:val="001078EC"/>
    <w:rsid w:val="00126793"/>
    <w:rsid w:val="001B4BAD"/>
    <w:rsid w:val="001B6713"/>
    <w:rsid w:val="001C33F1"/>
    <w:rsid w:val="001C42FE"/>
    <w:rsid w:val="0020514E"/>
    <w:rsid w:val="00240AF0"/>
    <w:rsid w:val="00252D03"/>
    <w:rsid w:val="00262719"/>
    <w:rsid w:val="0027489E"/>
    <w:rsid w:val="00276052"/>
    <w:rsid w:val="002A743E"/>
    <w:rsid w:val="002B3BE6"/>
    <w:rsid w:val="002C7A42"/>
    <w:rsid w:val="002F7BF8"/>
    <w:rsid w:val="00302BB1"/>
    <w:rsid w:val="003130FC"/>
    <w:rsid w:val="003133B5"/>
    <w:rsid w:val="00313487"/>
    <w:rsid w:val="00315FA8"/>
    <w:rsid w:val="003305C2"/>
    <w:rsid w:val="0033257A"/>
    <w:rsid w:val="0033743B"/>
    <w:rsid w:val="0034372B"/>
    <w:rsid w:val="00373F1C"/>
    <w:rsid w:val="00395D76"/>
    <w:rsid w:val="003B7B7A"/>
    <w:rsid w:val="003C5CA9"/>
    <w:rsid w:val="003C5EAB"/>
    <w:rsid w:val="003D28C1"/>
    <w:rsid w:val="003D4E1A"/>
    <w:rsid w:val="003F06C9"/>
    <w:rsid w:val="003F1DC4"/>
    <w:rsid w:val="003F4F69"/>
    <w:rsid w:val="003F69D7"/>
    <w:rsid w:val="0041144E"/>
    <w:rsid w:val="00413BAB"/>
    <w:rsid w:val="00425694"/>
    <w:rsid w:val="00427034"/>
    <w:rsid w:val="00434AF6"/>
    <w:rsid w:val="00442637"/>
    <w:rsid w:val="0047025C"/>
    <w:rsid w:val="00472866"/>
    <w:rsid w:val="00495475"/>
    <w:rsid w:val="004A3CD6"/>
    <w:rsid w:val="004A6CC8"/>
    <w:rsid w:val="004B2746"/>
    <w:rsid w:val="004E1A55"/>
    <w:rsid w:val="004F0546"/>
    <w:rsid w:val="00505CF1"/>
    <w:rsid w:val="00522C64"/>
    <w:rsid w:val="005316F0"/>
    <w:rsid w:val="00535CC4"/>
    <w:rsid w:val="005528E9"/>
    <w:rsid w:val="00584276"/>
    <w:rsid w:val="005A6387"/>
    <w:rsid w:val="005A76F9"/>
    <w:rsid w:val="005C4811"/>
    <w:rsid w:val="00600DD8"/>
    <w:rsid w:val="00607B57"/>
    <w:rsid w:val="006118B8"/>
    <w:rsid w:val="00640B02"/>
    <w:rsid w:val="0065398E"/>
    <w:rsid w:val="00661CC0"/>
    <w:rsid w:val="00663A7B"/>
    <w:rsid w:val="006835D9"/>
    <w:rsid w:val="006B34D8"/>
    <w:rsid w:val="006E29D8"/>
    <w:rsid w:val="006F53D8"/>
    <w:rsid w:val="007050F5"/>
    <w:rsid w:val="00717FD6"/>
    <w:rsid w:val="00732538"/>
    <w:rsid w:val="00750E84"/>
    <w:rsid w:val="00765BE7"/>
    <w:rsid w:val="00766E7C"/>
    <w:rsid w:val="00767904"/>
    <w:rsid w:val="0077683A"/>
    <w:rsid w:val="00782C6D"/>
    <w:rsid w:val="007B5D07"/>
    <w:rsid w:val="007C1363"/>
    <w:rsid w:val="007C7AB5"/>
    <w:rsid w:val="007E758B"/>
    <w:rsid w:val="007F1308"/>
    <w:rsid w:val="00804AA1"/>
    <w:rsid w:val="00843C56"/>
    <w:rsid w:val="00855F96"/>
    <w:rsid w:val="00863CA3"/>
    <w:rsid w:val="0087059D"/>
    <w:rsid w:val="00876879"/>
    <w:rsid w:val="00891360"/>
    <w:rsid w:val="008C46F6"/>
    <w:rsid w:val="008D6F3A"/>
    <w:rsid w:val="00911739"/>
    <w:rsid w:val="009575F6"/>
    <w:rsid w:val="009579B8"/>
    <w:rsid w:val="00965A5C"/>
    <w:rsid w:val="00974097"/>
    <w:rsid w:val="0097669D"/>
    <w:rsid w:val="00987211"/>
    <w:rsid w:val="009A1B8C"/>
    <w:rsid w:val="009D77EE"/>
    <w:rsid w:val="009F0494"/>
    <w:rsid w:val="009F13D4"/>
    <w:rsid w:val="009F149E"/>
    <w:rsid w:val="00A008D4"/>
    <w:rsid w:val="00A1124D"/>
    <w:rsid w:val="00A153E4"/>
    <w:rsid w:val="00A17F7D"/>
    <w:rsid w:val="00A41E97"/>
    <w:rsid w:val="00A44548"/>
    <w:rsid w:val="00A458FE"/>
    <w:rsid w:val="00A520A4"/>
    <w:rsid w:val="00A63929"/>
    <w:rsid w:val="00A87CCC"/>
    <w:rsid w:val="00A9592A"/>
    <w:rsid w:val="00AA7337"/>
    <w:rsid w:val="00AC6659"/>
    <w:rsid w:val="00AE009A"/>
    <w:rsid w:val="00AF0509"/>
    <w:rsid w:val="00AF6904"/>
    <w:rsid w:val="00B009A5"/>
    <w:rsid w:val="00B06626"/>
    <w:rsid w:val="00B4794A"/>
    <w:rsid w:val="00B63418"/>
    <w:rsid w:val="00B736C2"/>
    <w:rsid w:val="00B8019D"/>
    <w:rsid w:val="00BA7EFE"/>
    <w:rsid w:val="00BF2B4C"/>
    <w:rsid w:val="00C03F7B"/>
    <w:rsid w:val="00C10265"/>
    <w:rsid w:val="00C130AA"/>
    <w:rsid w:val="00C35A51"/>
    <w:rsid w:val="00C54A96"/>
    <w:rsid w:val="00C77EE3"/>
    <w:rsid w:val="00C92326"/>
    <w:rsid w:val="00C9631F"/>
    <w:rsid w:val="00CC384D"/>
    <w:rsid w:val="00CC69A1"/>
    <w:rsid w:val="00CE0125"/>
    <w:rsid w:val="00CE01A8"/>
    <w:rsid w:val="00D106BA"/>
    <w:rsid w:val="00D334E5"/>
    <w:rsid w:val="00D357B3"/>
    <w:rsid w:val="00D82E22"/>
    <w:rsid w:val="00D93473"/>
    <w:rsid w:val="00DA4337"/>
    <w:rsid w:val="00DC06C2"/>
    <w:rsid w:val="00DC4C96"/>
    <w:rsid w:val="00E04F74"/>
    <w:rsid w:val="00E35760"/>
    <w:rsid w:val="00E42D40"/>
    <w:rsid w:val="00E60FAF"/>
    <w:rsid w:val="00E640A2"/>
    <w:rsid w:val="00E64EF0"/>
    <w:rsid w:val="00E67801"/>
    <w:rsid w:val="00E75380"/>
    <w:rsid w:val="00E8288E"/>
    <w:rsid w:val="00E91A97"/>
    <w:rsid w:val="00E92A3F"/>
    <w:rsid w:val="00EB3EAD"/>
    <w:rsid w:val="00ED1D73"/>
    <w:rsid w:val="00ED233E"/>
    <w:rsid w:val="00EE2AC6"/>
    <w:rsid w:val="00F13969"/>
    <w:rsid w:val="00F40474"/>
    <w:rsid w:val="00F40D73"/>
    <w:rsid w:val="00F47817"/>
    <w:rsid w:val="00F55220"/>
    <w:rsid w:val="00F61450"/>
    <w:rsid w:val="00F71649"/>
    <w:rsid w:val="00F74ABF"/>
    <w:rsid w:val="00F76E19"/>
    <w:rsid w:val="00F87993"/>
    <w:rsid w:val="00F9298C"/>
    <w:rsid w:val="00F9431A"/>
    <w:rsid w:val="00FA1EAF"/>
    <w:rsid w:val="00FD48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E4F31"/>
  <w15:chartTrackingRefBased/>
  <w15:docId w15:val="{34DAE139-A64B-4A8B-9E0D-361442D5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A743E"/>
    <w:pPr>
      <w:keepNext/>
      <w:spacing w:before="240" w:after="60" w:line="240" w:lineRule="auto"/>
      <w:outlineLvl w:val="1"/>
    </w:pPr>
    <w:rPr>
      <w:rFonts w:ascii="Arial" w:eastAsia="Times New Roman" w:hAnsi="Arial" w:cs="Arial"/>
      <w:b/>
      <w:bCs/>
      <w:i/>
      <w:iCs/>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14E"/>
    <w:pPr>
      <w:ind w:left="720"/>
      <w:contextualSpacing/>
    </w:pPr>
  </w:style>
  <w:style w:type="paragraph" w:customStyle="1" w:styleId="Default">
    <w:name w:val="Default"/>
    <w:rsid w:val="000D1789"/>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Revision">
    <w:name w:val="Revision"/>
    <w:hidden/>
    <w:uiPriority w:val="99"/>
    <w:semiHidden/>
    <w:rsid w:val="004B2746"/>
    <w:pPr>
      <w:spacing w:after="0" w:line="240" w:lineRule="auto"/>
    </w:pPr>
  </w:style>
  <w:style w:type="character" w:customStyle="1" w:styleId="normaltextrun">
    <w:name w:val="normaltextrun"/>
    <w:basedOn w:val="DefaultParagraphFont"/>
    <w:rsid w:val="004B2746"/>
  </w:style>
  <w:style w:type="character" w:customStyle="1" w:styleId="eop">
    <w:name w:val="eop"/>
    <w:basedOn w:val="DefaultParagraphFont"/>
    <w:rsid w:val="004B2746"/>
  </w:style>
  <w:style w:type="character" w:styleId="CommentReference">
    <w:name w:val="annotation reference"/>
    <w:basedOn w:val="DefaultParagraphFont"/>
    <w:uiPriority w:val="99"/>
    <w:semiHidden/>
    <w:unhideWhenUsed/>
    <w:rsid w:val="00A17F7D"/>
    <w:rPr>
      <w:sz w:val="16"/>
      <w:szCs w:val="16"/>
    </w:rPr>
  </w:style>
  <w:style w:type="paragraph" w:styleId="CommentText">
    <w:name w:val="annotation text"/>
    <w:basedOn w:val="Normal"/>
    <w:link w:val="CommentTextChar"/>
    <w:uiPriority w:val="99"/>
    <w:unhideWhenUsed/>
    <w:rsid w:val="00A17F7D"/>
    <w:pPr>
      <w:spacing w:line="240" w:lineRule="auto"/>
    </w:pPr>
    <w:rPr>
      <w:sz w:val="20"/>
      <w:szCs w:val="20"/>
    </w:rPr>
  </w:style>
  <w:style w:type="character" w:customStyle="1" w:styleId="CommentTextChar">
    <w:name w:val="Comment Text Char"/>
    <w:basedOn w:val="DefaultParagraphFont"/>
    <w:link w:val="CommentText"/>
    <w:uiPriority w:val="99"/>
    <w:rsid w:val="00A17F7D"/>
    <w:rPr>
      <w:sz w:val="20"/>
      <w:szCs w:val="20"/>
    </w:rPr>
  </w:style>
  <w:style w:type="paragraph" w:styleId="CommentSubject">
    <w:name w:val="annotation subject"/>
    <w:basedOn w:val="CommentText"/>
    <w:next w:val="CommentText"/>
    <w:link w:val="CommentSubjectChar"/>
    <w:uiPriority w:val="99"/>
    <w:semiHidden/>
    <w:unhideWhenUsed/>
    <w:rsid w:val="00A17F7D"/>
    <w:rPr>
      <w:b/>
      <w:bCs/>
    </w:rPr>
  </w:style>
  <w:style w:type="character" w:customStyle="1" w:styleId="CommentSubjectChar">
    <w:name w:val="Comment Subject Char"/>
    <w:basedOn w:val="CommentTextChar"/>
    <w:link w:val="CommentSubject"/>
    <w:uiPriority w:val="99"/>
    <w:semiHidden/>
    <w:rsid w:val="00A17F7D"/>
    <w:rPr>
      <w:b/>
      <w:bCs/>
      <w:sz w:val="20"/>
      <w:szCs w:val="20"/>
    </w:rPr>
  </w:style>
  <w:style w:type="paragraph" w:customStyle="1" w:styleId="paragraph">
    <w:name w:val="paragraph"/>
    <w:basedOn w:val="Normal"/>
    <w:rsid w:val="00A17F7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E60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A743E"/>
    <w:rPr>
      <w:rFonts w:ascii="Arial" w:eastAsia="Times New Roman" w:hAnsi="Arial" w:cs="Arial"/>
      <w:b/>
      <w:bCs/>
      <w:i/>
      <w:iCs/>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88139">
      <w:bodyDiv w:val="1"/>
      <w:marLeft w:val="0"/>
      <w:marRight w:val="0"/>
      <w:marTop w:val="0"/>
      <w:marBottom w:val="0"/>
      <w:divBdr>
        <w:top w:val="none" w:sz="0" w:space="0" w:color="auto"/>
        <w:left w:val="none" w:sz="0" w:space="0" w:color="auto"/>
        <w:bottom w:val="none" w:sz="0" w:space="0" w:color="auto"/>
        <w:right w:val="none" w:sz="0" w:space="0" w:color="auto"/>
      </w:divBdr>
      <w:divsChild>
        <w:div w:id="3440248">
          <w:marLeft w:val="0"/>
          <w:marRight w:val="0"/>
          <w:marTop w:val="0"/>
          <w:marBottom w:val="0"/>
          <w:divBdr>
            <w:top w:val="none" w:sz="0" w:space="0" w:color="auto"/>
            <w:left w:val="none" w:sz="0" w:space="0" w:color="auto"/>
            <w:bottom w:val="none" w:sz="0" w:space="0" w:color="auto"/>
            <w:right w:val="none" w:sz="0" w:space="0" w:color="auto"/>
          </w:divBdr>
        </w:div>
        <w:div w:id="1940478216">
          <w:marLeft w:val="0"/>
          <w:marRight w:val="0"/>
          <w:marTop w:val="0"/>
          <w:marBottom w:val="0"/>
          <w:divBdr>
            <w:top w:val="none" w:sz="0" w:space="0" w:color="auto"/>
            <w:left w:val="none" w:sz="0" w:space="0" w:color="auto"/>
            <w:bottom w:val="none" w:sz="0" w:space="0" w:color="auto"/>
            <w:right w:val="none" w:sz="0" w:space="0" w:color="auto"/>
          </w:divBdr>
        </w:div>
        <w:div w:id="910768620">
          <w:marLeft w:val="0"/>
          <w:marRight w:val="0"/>
          <w:marTop w:val="0"/>
          <w:marBottom w:val="0"/>
          <w:divBdr>
            <w:top w:val="none" w:sz="0" w:space="0" w:color="auto"/>
            <w:left w:val="none" w:sz="0" w:space="0" w:color="auto"/>
            <w:bottom w:val="none" w:sz="0" w:space="0" w:color="auto"/>
            <w:right w:val="none" w:sz="0" w:space="0" w:color="auto"/>
          </w:divBdr>
        </w:div>
        <w:div w:id="544413271">
          <w:marLeft w:val="0"/>
          <w:marRight w:val="0"/>
          <w:marTop w:val="0"/>
          <w:marBottom w:val="0"/>
          <w:divBdr>
            <w:top w:val="none" w:sz="0" w:space="0" w:color="auto"/>
            <w:left w:val="none" w:sz="0" w:space="0" w:color="auto"/>
            <w:bottom w:val="none" w:sz="0" w:space="0" w:color="auto"/>
            <w:right w:val="none" w:sz="0" w:space="0" w:color="auto"/>
          </w:divBdr>
        </w:div>
        <w:div w:id="255284721">
          <w:marLeft w:val="0"/>
          <w:marRight w:val="0"/>
          <w:marTop w:val="0"/>
          <w:marBottom w:val="0"/>
          <w:divBdr>
            <w:top w:val="none" w:sz="0" w:space="0" w:color="auto"/>
            <w:left w:val="none" w:sz="0" w:space="0" w:color="auto"/>
            <w:bottom w:val="none" w:sz="0" w:space="0" w:color="auto"/>
            <w:right w:val="none" w:sz="0" w:space="0" w:color="auto"/>
          </w:divBdr>
        </w:div>
        <w:div w:id="1525629139">
          <w:marLeft w:val="0"/>
          <w:marRight w:val="0"/>
          <w:marTop w:val="0"/>
          <w:marBottom w:val="0"/>
          <w:divBdr>
            <w:top w:val="none" w:sz="0" w:space="0" w:color="auto"/>
            <w:left w:val="none" w:sz="0" w:space="0" w:color="auto"/>
            <w:bottom w:val="none" w:sz="0" w:space="0" w:color="auto"/>
            <w:right w:val="none" w:sz="0" w:space="0" w:color="auto"/>
          </w:divBdr>
        </w:div>
        <w:div w:id="2029596728">
          <w:marLeft w:val="0"/>
          <w:marRight w:val="0"/>
          <w:marTop w:val="0"/>
          <w:marBottom w:val="0"/>
          <w:divBdr>
            <w:top w:val="none" w:sz="0" w:space="0" w:color="auto"/>
            <w:left w:val="none" w:sz="0" w:space="0" w:color="auto"/>
            <w:bottom w:val="none" w:sz="0" w:space="0" w:color="auto"/>
            <w:right w:val="none" w:sz="0" w:space="0" w:color="auto"/>
          </w:divBdr>
        </w:div>
        <w:div w:id="1860703320">
          <w:marLeft w:val="0"/>
          <w:marRight w:val="0"/>
          <w:marTop w:val="0"/>
          <w:marBottom w:val="0"/>
          <w:divBdr>
            <w:top w:val="none" w:sz="0" w:space="0" w:color="auto"/>
            <w:left w:val="none" w:sz="0" w:space="0" w:color="auto"/>
            <w:bottom w:val="none" w:sz="0" w:space="0" w:color="auto"/>
            <w:right w:val="none" w:sz="0" w:space="0" w:color="auto"/>
          </w:divBdr>
        </w:div>
        <w:div w:id="882864083">
          <w:marLeft w:val="0"/>
          <w:marRight w:val="0"/>
          <w:marTop w:val="0"/>
          <w:marBottom w:val="0"/>
          <w:divBdr>
            <w:top w:val="none" w:sz="0" w:space="0" w:color="auto"/>
            <w:left w:val="none" w:sz="0" w:space="0" w:color="auto"/>
            <w:bottom w:val="none" w:sz="0" w:space="0" w:color="auto"/>
            <w:right w:val="none" w:sz="0" w:space="0" w:color="auto"/>
          </w:divBdr>
        </w:div>
        <w:div w:id="1662349733">
          <w:marLeft w:val="0"/>
          <w:marRight w:val="0"/>
          <w:marTop w:val="0"/>
          <w:marBottom w:val="0"/>
          <w:divBdr>
            <w:top w:val="none" w:sz="0" w:space="0" w:color="auto"/>
            <w:left w:val="none" w:sz="0" w:space="0" w:color="auto"/>
            <w:bottom w:val="none" w:sz="0" w:space="0" w:color="auto"/>
            <w:right w:val="none" w:sz="0" w:space="0" w:color="auto"/>
          </w:divBdr>
        </w:div>
        <w:div w:id="2124494176">
          <w:marLeft w:val="0"/>
          <w:marRight w:val="0"/>
          <w:marTop w:val="0"/>
          <w:marBottom w:val="0"/>
          <w:divBdr>
            <w:top w:val="none" w:sz="0" w:space="0" w:color="auto"/>
            <w:left w:val="none" w:sz="0" w:space="0" w:color="auto"/>
            <w:bottom w:val="none" w:sz="0" w:space="0" w:color="auto"/>
            <w:right w:val="none" w:sz="0" w:space="0" w:color="auto"/>
          </w:divBdr>
        </w:div>
        <w:div w:id="1036274884">
          <w:marLeft w:val="0"/>
          <w:marRight w:val="0"/>
          <w:marTop w:val="0"/>
          <w:marBottom w:val="0"/>
          <w:divBdr>
            <w:top w:val="none" w:sz="0" w:space="0" w:color="auto"/>
            <w:left w:val="none" w:sz="0" w:space="0" w:color="auto"/>
            <w:bottom w:val="none" w:sz="0" w:space="0" w:color="auto"/>
            <w:right w:val="none" w:sz="0" w:space="0" w:color="auto"/>
          </w:divBdr>
        </w:div>
        <w:div w:id="342978468">
          <w:marLeft w:val="0"/>
          <w:marRight w:val="0"/>
          <w:marTop w:val="0"/>
          <w:marBottom w:val="0"/>
          <w:divBdr>
            <w:top w:val="none" w:sz="0" w:space="0" w:color="auto"/>
            <w:left w:val="none" w:sz="0" w:space="0" w:color="auto"/>
            <w:bottom w:val="none" w:sz="0" w:space="0" w:color="auto"/>
            <w:right w:val="none" w:sz="0" w:space="0" w:color="auto"/>
          </w:divBdr>
        </w:div>
        <w:div w:id="199130039">
          <w:marLeft w:val="0"/>
          <w:marRight w:val="0"/>
          <w:marTop w:val="0"/>
          <w:marBottom w:val="0"/>
          <w:divBdr>
            <w:top w:val="none" w:sz="0" w:space="0" w:color="auto"/>
            <w:left w:val="none" w:sz="0" w:space="0" w:color="auto"/>
            <w:bottom w:val="none" w:sz="0" w:space="0" w:color="auto"/>
            <w:right w:val="none" w:sz="0" w:space="0" w:color="auto"/>
          </w:divBdr>
        </w:div>
        <w:div w:id="1688871017">
          <w:marLeft w:val="0"/>
          <w:marRight w:val="0"/>
          <w:marTop w:val="0"/>
          <w:marBottom w:val="0"/>
          <w:divBdr>
            <w:top w:val="none" w:sz="0" w:space="0" w:color="auto"/>
            <w:left w:val="none" w:sz="0" w:space="0" w:color="auto"/>
            <w:bottom w:val="none" w:sz="0" w:space="0" w:color="auto"/>
            <w:right w:val="none" w:sz="0" w:space="0" w:color="auto"/>
          </w:divBdr>
        </w:div>
        <w:div w:id="1885948260">
          <w:marLeft w:val="0"/>
          <w:marRight w:val="0"/>
          <w:marTop w:val="0"/>
          <w:marBottom w:val="0"/>
          <w:divBdr>
            <w:top w:val="none" w:sz="0" w:space="0" w:color="auto"/>
            <w:left w:val="none" w:sz="0" w:space="0" w:color="auto"/>
            <w:bottom w:val="none" w:sz="0" w:space="0" w:color="auto"/>
            <w:right w:val="none" w:sz="0" w:space="0" w:color="auto"/>
          </w:divBdr>
        </w:div>
        <w:div w:id="758328400">
          <w:marLeft w:val="0"/>
          <w:marRight w:val="0"/>
          <w:marTop w:val="0"/>
          <w:marBottom w:val="0"/>
          <w:divBdr>
            <w:top w:val="none" w:sz="0" w:space="0" w:color="auto"/>
            <w:left w:val="none" w:sz="0" w:space="0" w:color="auto"/>
            <w:bottom w:val="none" w:sz="0" w:space="0" w:color="auto"/>
            <w:right w:val="none" w:sz="0" w:space="0" w:color="auto"/>
          </w:divBdr>
        </w:div>
        <w:div w:id="224924401">
          <w:marLeft w:val="0"/>
          <w:marRight w:val="0"/>
          <w:marTop w:val="0"/>
          <w:marBottom w:val="0"/>
          <w:divBdr>
            <w:top w:val="none" w:sz="0" w:space="0" w:color="auto"/>
            <w:left w:val="none" w:sz="0" w:space="0" w:color="auto"/>
            <w:bottom w:val="none" w:sz="0" w:space="0" w:color="auto"/>
            <w:right w:val="none" w:sz="0" w:space="0" w:color="auto"/>
          </w:divBdr>
        </w:div>
        <w:div w:id="949705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1763AF1A44B942A0EA648BB9A491E2" ma:contentTypeVersion="13" ma:contentTypeDescription="Create a new document." ma:contentTypeScope="" ma:versionID="37e30ae16262be7c9e959bfa510a82a2">
  <xsd:schema xmlns:xsd="http://www.w3.org/2001/XMLSchema" xmlns:xs="http://www.w3.org/2001/XMLSchema" xmlns:p="http://schemas.microsoft.com/office/2006/metadata/properties" xmlns:ns2="250632b7-d2d7-4f94-b6ac-e7709bfd3353" xmlns:ns3="81270178-ac1d-4344-926a-9cedd701b824" targetNamespace="http://schemas.microsoft.com/office/2006/metadata/properties" ma:root="true" ma:fieldsID="17ef2de95c831da8f5bec3cb8186c774" ns2:_="" ns3:_="">
    <xsd:import namespace="250632b7-d2d7-4f94-b6ac-e7709bfd3353"/>
    <xsd:import namespace="81270178-ac1d-4344-926a-9cedd701b82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632b7-d2d7-4f94-b6ac-e7709bfd3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70178-ac1d-4344-926a-9cedd701b82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9caf0ba-8b2e-435c-9112-ff12ee92dd92}" ma:internalName="TaxCatchAll" ma:showField="CatchAllData" ma:web="81270178-ac1d-4344-926a-9cedd701b824">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07FC5A-22F5-4B4D-BC85-2372784BF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632b7-d2d7-4f94-b6ac-e7709bfd3353"/>
    <ds:schemaRef ds:uri="81270178-ac1d-4344-926a-9cedd701b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2F650-EE56-4A9E-AE85-A9459FAEB77C}">
  <ds:schemaRefs>
    <ds:schemaRef ds:uri="http://schemas.openxmlformats.org/officeDocument/2006/bibliography"/>
  </ds:schemaRefs>
</ds:datastoreItem>
</file>

<file path=customXml/itemProps3.xml><?xml version="1.0" encoding="utf-8"?>
<ds:datastoreItem xmlns:ds="http://schemas.openxmlformats.org/officeDocument/2006/customXml" ds:itemID="{D79C3946-EFB1-479C-ADD8-695E509759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773</Words>
  <Characters>4410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KANJ Bilal</dc:creator>
  <cp:keywords/>
  <dc:description/>
  <cp:lastModifiedBy>KANJ Bilal</cp:lastModifiedBy>
  <cp:revision>2</cp:revision>
  <dcterms:created xsi:type="dcterms:W3CDTF">2023-06-08T06:59:00Z</dcterms:created>
  <dcterms:modified xsi:type="dcterms:W3CDTF">2023-06-08T06:59:00Z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2023-05-14T19:51:18Z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df849bb2-f7f5-46a8-8b2e-60c0cf1fb0a2</vt:lpwstr>
  </property>
  <property fmtid="{D5CDD505-2E9C-101B-9397-08002B2CF9AE}" pid="8" name="MSIP_Label_2059aa38-f392-4105-be92-628035578272_ContentBits">
    <vt:lpwstr>0</vt:lpwstr>
  </property>
</Properties>
</file>